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6814" w:rsidRPr="0013794A" w:rsidRDefault="00F16814" w:rsidP="00830281">
      <w:pPr>
        <w:widowControl w:val="0"/>
        <w:tabs>
          <w:tab w:val="num" w:pos="0"/>
        </w:tabs>
        <w:spacing w:before="60" w:after="60" w:line="240" w:lineRule="auto"/>
        <w:jc w:val="center"/>
        <w:rPr>
          <w:rFonts w:ascii="Tahoma" w:hAnsi="Tahoma" w:cs="Tahoma"/>
          <w:b/>
          <w:color w:val="000000"/>
          <w:szCs w:val="20"/>
          <w:lang w:val="el-GR"/>
        </w:rPr>
      </w:pPr>
      <w:r>
        <w:rPr>
          <w:rFonts w:ascii="Tahoma" w:hAnsi="Tahoma" w:cs="Tahoma"/>
          <w:b/>
          <w:color w:val="000000"/>
          <w:szCs w:val="20"/>
          <w:lang w:val="el-GR"/>
        </w:rPr>
        <w:t>ΤΡΟΠΟΠΟΙΗΣΗ</w:t>
      </w:r>
      <w:r w:rsidRPr="0013794A">
        <w:rPr>
          <w:rFonts w:ascii="Tahoma" w:hAnsi="Tahoma" w:cs="Tahoma"/>
          <w:b/>
          <w:color w:val="000000"/>
          <w:szCs w:val="20"/>
          <w:lang w:val="el-GR"/>
        </w:rPr>
        <w:t xml:space="preserve"> ΤΗΣ ΥΠ’ ΑΡΙΘ. </w:t>
      </w:r>
      <w:r>
        <w:rPr>
          <w:rFonts w:ascii="Tahoma" w:hAnsi="Tahoma" w:cs="Tahoma"/>
          <w:b/>
          <w:bCs/>
          <w:color w:val="000000"/>
          <w:sz w:val="18"/>
          <w:szCs w:val="18"/>
          <w:lang w:val="el-GR"/>
        </w:rPr>
        <w:t>790</w:t>
      </w:r>
      <w:r w:rsidRPr="003B2606">
        <w:rPr>
          <w:rFonts w:ascii="Tahoma" w:hAnsi="Tahoma" w:cs="Tahoma"/>
          <w:b/>
          <w:bCs/>
          <w:color w:val="000000"/>
          <w:sz w:val="18"/>
          <w:szCs w:val="18"/>
          <w:lang w:val="el-GR"/>
        </w:rPr>
        <w:t>/</w:t>
      </w:r>
      <w:r>
        <w:rPr>
          <w:rFonts w:ascii="Tahoma" w:hAnsi="Tahoma" w:cs="Tahoma"/>
          <w:b/>
          <w:bCs/>
          <w:color w:val="000000"/>
          <w:sz w:val="18"/>
          <w:szCs w:val="18"/>
          <w:lang w:val="el-GR"/>
        </w:rPr>
        <w:t xml:space="preserve">14.11.2018 </w:t>
      </w:r>
      <w:r w:rsidRPr="0013794A">
        <w:rPr>
          <w:rFonts w:ascii="Tahoma" w:hAnsi="Tahoma" w:cs="Tahoma"/>
          <w:b/>
          <w:color w:val="000000"/>
          <w:szCs w:val="20"/>
          <w:lang w:val="el-GR"/>
        </w:rPr>
        <w:t xml:space="preserve"> ΠΡΟΣΚΛΗΣΗΣ ΓΙΑ ΤΗΝ ΥΠΟΒΟΛΗ ΠΡΟΤΑΣΕΩΝ ΕΡΓΩΝ (ΠΡΑΞΕΩΝ) ΣΤΟ ΠΛΑΙΣΙΟ ΤΟΥ ΜΕΤΡΟΥ 19, ΥΠΟΜΕΤΡΟΥ 19.2 ΤΟΥ ΠΑΑ 2014-2020 (ΓΙΑ ΠΑΡΕΜΒΑΣΕΙΣ </w:t>
      </w:r>
      <w:r w:rsidRPr="00B671FC">
        <w:rPr>
          <w:rFonts w:ascii="Tahoma" w:hAnsi="Tahoma" w:cs="Tahoma"/>
          <w:b/>
          <w:color w:val="000000"/>
          <w:szCs w:val="20"/>
          <w:lang w:val="el-GR"/>
        </w:rPr>
        <w:t>ΙΔΙΩΤΙΚΟΥ  ΧΑΡΑΚΤΗΡΑ) ΤΟΥ</w:t>
      </w:r>
      <w:r w:rsidRPr="0013794A">
        <w:rPr>
          <w:rFonts w:ascii="Tahoma" w:hAnsi="Tahoma" w:cs="Tahoma"/>
          <w:b/>
          <w:color w:val="000000"/>
          <w:szCs w:val="20"/>
          <w:lang w:val="el-GR"/>
        </w:rPr>
        <w:t xml:space="preserve"> ΤΟΠΙΚΟΥ ΠΡΟΓΡΑΜΜΑΤΟΣ </w:t>
      </w:r>
      <w:r w:rsidRPr="0013794A">
        <w:rPr>
          <w:rFonts w:ascii="Tahoma" w:hAnsi="Tahoma" w:cs="Tahoma"/>
          <w:b/>
          <w:color w:val="000000"/>
          <w:szCs w:val="20"/>
        </w:rPr>
        <w:t>CLLD</w:t>
      </w:r>
      <w:r w:rsidRPr="0013794A">
        <w:rPr>
          <w:rFonts w:ascii="Tahoma" w:hAnsi="Tahoma" w:cs="Tahoma"/>
          <w:b/>
          <w:color w:val="000000"/>
          <w:szCs w:val="20"/>
          <w:lang w:val="el-GR"/>
        </w:rPr>
        <w:t>/</w:t>
      </w:r>
      <w:r w:rsidRPr="0013794A">
        <w:rPr>
          <w:rFonts w:ascii="Tahoma" w:hAnsi="Tahoma" w:cs="Tahoma"/>
          <w:b/>
          <w:color w:val="000000"/>
          <w:szCs w:val="20"/>
        </w:rPr>
        <w:t>LEADER</w:t>
      </w:r>
      <w:r w:rsidRPr="0013794A">
        <w:rPr>
          <w:rFonts w:ascii="Tahoma" w:hAnsi="Tahoma" w:cs="Tahoma"/>
          <w:b/>
          <w:color w:val="000000"/>
          <w:szCs w:val="20"/>
          <w:lang w:val="el-GR"/>
        </w:rPr>
        <w:t xml:space="preserve"> </w:t>
      </w:r>
      <w:r>
        <w:rPr>
          <w:rFonts w:ascii="Tahoma" w:hAnsi="Tahoma" w:cs="Tahoma"/>
          <w:b/>
          <w:color w:val="000000"/>
          <w:szCs w:val="20"/>
          <w:lang w:val="el-GR"/>
        </w:rPr>
        <w:t>ΠΕΡΙΦΕΡΕΙΑΚΩΝ ΕΝΟΤΗΤΩΝ ΡΟΔΟΠΗΣ ΚΑΙ ΞΑΝΘΗΣ</w:t>
      </w:r>
    </w:p>
    <w:p w:rsidR="00F16814" w:rsidRDefault="00F16814" w:rsidP="001E3329">
      <w:pPr>
        <w:widowControl w:val="0"/>
        <w:tabs>
          <w:tab w:val="num" w:pos="0"/>
        </w:tabs>
        <w:spacing w:before="60" w:after="60" w:line="240" w:lineRule="auto"/>
        <w:jc w:val="right"/>
        <w:rPr>
          <w:rFonts w:ascii="Tahoma" w:hAnsi="Tahoma" w:cs="Tahoma"/>
          <w:b/>
          <w:color w:val="000000"/>
          <w:szCs w:val="20"/>
          <w:lang w:val="el-GR"/>
        </w:rPr>
      </w:pPr>
    </w:p>
    <w:p w:rsidR="00F16814" w:rsidRPr="00816CC5" w:rsidRDefault="00F16814" w:rsidP="001E3329">
      <w:pPr>
        <w:widowControl w:val="0"/>
        <w:tabs>
          <w:tab w:val="num" w:pos="0"/>
        </w:tabs>
        <w:spacing w:before="60" w:after="60" w:line="240" w:lineRule="auto"/>
        <w:jc w:val="right"/>
        <w:rPr>
          <w:rFonts w:ascii="Tahoma" w:hAnsi="Tahoma" w:cs="Tahoma"/>
          <w:b/>
          <w:color w:val="000000"/>
          <w:szCs w:val="20"/>
          <w:lang w:val="el-GR"/>
        </w:rPr>
      </w:pPr>
      <w:r>
        <w:rPr>
          <w:rFonts w:ascii="Tahoma" w:hAnsi="Tahoma" w:cs="Tahoma"/>
          <w:b/>
          <w:color w:val="000000"/>
          <w:szCs w:val="20"/>
          <w:lang w:val="el-GR"/>
        </w:rPr>
        <w:t>Κομοτηνή</w:t>
      </w:r>
      <w:r w:rsidRPr="001E3329">
        <w:rPr>
          <w:rFonts w:ascii="Tahoma" w:hAnsi="Tahoma" w:cs="Tahoma"/>
          <w:b/>
          <w:color w:val="000000"/>
          <w:szCs w:val="20"/>
          <w:lang w:val="el-GR"/>
        </w:rPr>
        <w:t xml:space="preserve">, </w:t>
      </w:r>
      <w:r w:rsidRPr="004B0F67">
        <w:rPr>
          <w:rFonts w:ascii="Tahoma" w:hAnsi="Tahoma" w:cs="Tahoma"/>
          <w:b/>
          <w:color w:val="000000"/>
          <w:szCs w:val="20"/>
          <w:lang w:val="el-GR"/>
        </w:rPr>
        <w:t>14-6-</w:t>
      </w:r>
      <w:r w:rsidRPr="001E3329">
        <w:rPr>
          <w:rFonts w:ascii="Tahoma" w:hAnsi="Tahoma" w:cs="Tahoma"/>
          <w:b/>
          <w:color w:val="000000"/>
          <w:szCs w:val="20"/>
          <w:lang w:val="el-GR"/>
        </w:rPr>
        <w:t>201</w:t>
      </w:r>
      <w:r w:rsidRPr="00816CC5">
        <w:rPr>
          <w:rFonts w:ascii="Tahoma" w:hAnsi="Tahoma" w:cs="Tahoma"/>
          <w:b/>
          <w:color w:val="000000"/>
          <w:szCs w:val="20"/>
          <w:lang w:val="el-GR"/>
        </w:rPr>
        <w:t>9</w:t>
      </w:r>
    </w:p>
    <w:p w:rsidR="00F16814" w:rsidRPr="001E3329" w:rsidRDefault="00F16814" w:rsidP="001E3329">
      <w:pPr>
        <w:widowControl w:val="0"/>
        <w:tabs>
          <w:tab w:val="num" w:pos="0"/>
        </w:tabs>
        <w:spacing w:before="60" w:after="60" w:line="240" w:lineRule="auto"/>
        <w:jc w:val="right"/>
        <w:rPr>
          <w:rFonts w:ascii="Tahoma" w:hAnsi="Tahoma" w:cs="Tahoma"/>
          <w:b/>
          <w:color w:val="000000"/>
          <w:szCs w:val="20"/>
          <w:lang w:val="el-GR"/>
        </w:rPr>
      </w:pPr>
      <w:r w:rsidRPr="001E3329">
        <w:rPr>
          <w:rFonts w:ascii="Tahoma" w:hAnsi="Tahoma" w:cs="Tahoma"/>
          <w:b/>
          <w:color w:val="000000"/>
          <w:szCs w:val="20"/>
          <w:lang w:val="el-GR"/>
        </w:rPr>
        <w:t>Αρ. Πρωτ.:</w:t>
      </w:r>
      <w:r w:rsidRPr="004B0F67">
        <w:rPr>
          <w:rFonts w:ascii="Tahoma" w:hAnsi="Tahoma" w:cs="Tahoma"/>
          <w:b/>
          <w:color w:val="000000"/>
          <w:szCs w:val="20"/>
          <w:lang w:val="el-GR"/>
        </w:rPr>
        <w:t xml:space="preserve"> 285</w:t>
      </w:r>
    </w:p>
    <w:p w:rsidR="00F16814" w:rsidRPr="0013794A" w:rsidRDefault="00F16814" w:rsidP="00830281">
      <w:pPr>
        <w:widowControl w:val="0"/>
        <w:tabs>
          <w:tab w:val="num" w:pos="0"/>
        </w:tabs>
        <w:spacing w:before="60" w:after="60" w:line="240" w:lineRule="auto"/>
        <w:jc w:val="center"/>
        <w:rPr>
          <w:rFonts w:ascii="Tahoma" w:hAnsi="Tahoma" w:cs="Tahoma"/>
          <w:b/>
          <w:color w:val="000000"/>
          <w:szCs w:val="20"/>
          <w:lang w:val="el-GR"/>
        </w:rPr>
      </w:pPr>
      <w:r w:rsidRPr="0013794A">
        <w:rPr>
          <w:rFonts w:ascii="Tahoma" w:hAnsi="Tahoma" w:cs="Tahoma"/>
          <w:b/>
          <w:color w:val="000000"/>
          <w:szCs w:val="20"/>
          <w:lang w:val="el-GR"/>
        </w:rPr>
        <w:t xml:space="preserve">Η ΟΜΑΔΑ ΤΟΠΙΚΗΣ ΔΡΑΣΗΣ (ΟΤΔ) </w:t>
      </w:r>
    </w:p>
    <w:p w:rsidR="00F16814" w:rsidRDefault="00F16814" w:rsidP="00830281">
      <w:pPr>
        <w:widowControl w:val="0"/>
        <w:tabs>
          <w:tab w:val="num" w:pos="0"/>
        </w:tabs>
        <w:spacing w:before="60" w:after="60" w:line="240" w:lineRule="auto"/>
        <w:jc w:val="center"/>
        <w:rPr>
          <w:rFonts w:ascii="Tahoma" w:hAnsi="Tahoma" w:cs="Tahoma"/>
          <w:b/>
          <w:noProof/>
          <w:color w:val="000000"/>
          <w:szCs w:val="20"/>
          <w:lang w:val="el-GR" w:eastAsia="el-GR"/>
        </w:rPr>
      </w:pPr>
      <w:r>
        <w:rPr>
          <w:rFonts w:ascii="Tahoma" w:hAnsi="Tahoma" w:cs="Tahoma"/>
          <w:b/>
          <w:noProof/>
          <w:color w:val="000000"/>
          <w:szCs w:val="20"/>
          <w:lang w:val="el-GR" w:eastAsia="el-GR"/>
        </w:rPr>
        <w:t>ΑΝΑΠΤΥΞΙΑΚΗ ΡΟΔΟΠΗΣ – Αναπτυξιακή Ανώνυμη Εταιρεία Ο.Τ.Α.</w:t>
      </w:r>
    </w:p>
    <w:p w:rsidR="00F16814" w:rsidRDefault="00F16814" w:rsidP="00830281">
      <w:pPr>
        <w:widowControl w:val="0"/>
        <w:tabs>
          <w:tab w:val="num" w:pos="0"/>
        </w:tabs>
        <w:spacing w:before="60" w:after="60" w:line="240" w:lineRule="auto"/>
        <w:jc w:val="center"/>
        <w:rPr>
          <w:rFonts w:ascii="Tahoma" w:hAnsi="Tahoma" w:cs="Tahoma"/>
          <w:b/>
          <w:noProof/>
          <w:color w:val="000000"/>
          <w:szCs w:val="20"/>
          <w:lang w:val="el-GR" w:eastAsia="el-GR"/>
        </w:rPr>
      </w:pPr>
      <w:r>
        <w:rPr>
          <w:noProof/>
          <w:lang w:val="el-GR"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Εικόνα 2" o:spid="_x0000_s1026" type="#_x0000_t75" alt="logo gr" style="position:absolute;left:0;text-align:left;margin-left:379.7pt;margin-top:7.25pt;width:65.1pt;height:75.45pt;z-index:-251658240;visibility:visible" wrapcoords="-248 0 -248 21386 21600 21386 21600 0 -248 0" o:allowoverlap="f">
            <v:imagedata r:id="rId5" o:title=""/>
            <w10:wrap type="tight" side="left"/>
          </v:shape>
        </w:pict>
      </w:r>
    </w:p>
    <w:p w:rsidR="00F16814" w:rsidRPr="003A1FAA" w:rsidRDefault="00F16814" w:rsidP="00830281">
      <w:pPr>
        <w:widowControl w:val="0"/>
        <w:tabs>
          <w:tab w:val="num" w:pos="0"/>
        </w:tabs>
        <w:spacing w:before="60" w:after="60" w:line="240" w:lineRule="auto"/>
        <w:jc w:val="center"/>
        <w:rPr>
          <w:rFonts w:ascii="Tahoma" w:hAnsi="Tahoma" w:cs="Tahoma"/>
          <w:b/>
          <w:color w:val="000000"/>
          <w:szCs w:val="20"/>
          <w:lang w:val="el-GR"/>
        </w:rPr>
      </w:pPr>
    </w:p>
    <w:p w:rsidR="00F16814" w:rsidRDefault="00F16814" w:rsidP="003E2EA1">
      <w:pPr>
        <w:tabs>
          <w:tab w:val="num" w:pos="0"/>
          <w:tab w:val="num" w:pos="284"/>
        </w:tabs>
        <w:spacing w:before="0" w:after="0" w:line="240" w:lineRule="auto"/>
        <w:ind w:left="284" w:hanging="284"/>
        <w:rPr>
          <w:rFonts w:ascii="Tahoma" w:hAnsi="Tahoma" w:cs="Tahoma"/>
          <w:sz w:val="18"/>
          <w:szCs w:val="18"/>
          <w:lang w:val="el-GR"/>
        </w:rPr>
      </w:pPr>
    </w:p>
    <w:p w:rsidR="00F16814" w:rsidRDefault="00F16814" w:rsidP="003E2EA1">
      <w:pPr>
        <w:tabs>
          <w:tab w:val="num" w:pos="0"/>
          <w:tab w:val="num" w:pos="284"/>
        </w:tabs>
        <w:spacing w:before="0" w:after="0" w:line="240" w:lineRule="auto"/>
        <w:ind w:left="284" w:hanging="284"/>
        <w:rPr>
          <w:rFonts w:ascii="Tahoma" w:hAnsi="Tahoma" w:cs="Tahoma"/>
          <w:sz w:val="18"/>
          <w:szCs w:val="18"/>
          <w:lang w:val="el-GR"/>
        </w:rPr>
      </w:pPr>
    </w:p>
    <w:p w:rsidR="00F16814" w:rsidRDefault="00F16814" w:rsidP="003E2EA1">
      <w:pPr>
        <w:tabs>
          <w:tab w:val="num" w:pos="0"/>
          <w:tab w:val="num" w:pos="284"/>
        </w:tabs>
        <w:spacing w:before="0" w:after="0" w:line="240" w:lineRule="auto"/>
        <w:ind w:left="284" w:hanging="284"/>
        <w:rPr>
          <w:rFonts w:ascii="Tahoma" w:hAnsi="Tahoma" w:cs="Tahoma"/>
          <w:sz w:val="18"/>
          <w:szCs w:val="18"/>
          <w:lang w:val="el-GR"/>
        </w:rPr>
      </w:pPr>
    </w:p>
    <w:p w:rsidR="00F16814" w:rsidRDefault="00F16814" w:rsidP="003E2EA1">
      <w:pPr>
        <w:tabs>
          <w:tab w:val="num" w:pos="0"/>
          <w:tab w:val="num" w:pos="284"/>
        </w:tabs>
        <w:spacing w:before="0" w:after="0" w:line="240" w:lineRule="auto"/>
        <w:ind w:left="284" w:hanging="284"/>
        <w:rPr>
          <w:rFonts w:ascii="Tahoma" w:hAnsi="Tahoma" w:cs="Tahoma"/>
          <w:sz w:val="18"/>
          <w:szCs w:val="18"/>
          <w:lang w:val="el-GR"/>
        </w:rPr>
      </w:pPr>
    </w:p>
    <w:p w:rsidR="00F16814" w:rsidRDefault="00F16814" w:rsidP="003E2EA1">
      <w:pPr>
        <w:tabs>
          <w:tab w:val="num" w:pos="0"/>
          <w:tab w:val="num" w:pos="284"/>
        </w:tabs>
        <w:spacing w:before="0" w:after="0" w:line="240" w:lineRule="auto"/>
        <w:ind w:left="284" w:hanging="284"/>
        <w:rPr>
          <w:rFonts w:ascii="Tahoma" w:hAnsi="Tahoma" w:cs="Tahoma"/>
          <w:sz w:val="18"/>
          <w:szCs w:val="18"/>
          <w:lang w:val="el-GR"/>
        </w:rPr>
      </w:pPr>
    </w:p>
    <w:p w:rsidR="00F16814" w:rsidRDefault="00F16814" w:rsidP="003E2EA1">
      <w:pPr>
        <w:tabs>
          <w:tab w:val="num" w:pos="0"/>
          <w:tab w:val="num" w:pos="284"/>
        </w:tabs>
        <w:spacing w:before="0" w:after="0" w:line="240" w:lineRule="auto"/>
        <w:ind w:left="284" w:hanging="284"/>
        <w:rPr>
          <w:rFonts w:ascii="Tahoma" w:hAnsi="Tahoma" w:cs="Tahoma"/>
          <w:sz w:val="18"/>
          <w:szCs w:val="18"/>
          <w:lang w:val="el-GR"/>
        </w:rPr>
      </w:pPr>
    </w:p>
    <w:p w:rsidR="00F16814" w:rsidRDefault="00F16814" w:rsidP="003E2EA1">
      <w:pPr>
        <w:tabs>
          <w:tab w:val="num" w:pos="0"/>
          <w:tab w:val="num" w:pos="284"/>
        </w:tabs>
        <w:spacing w:before="0" w:after="0" w:line="240" w:lineRule="auto"/>
        <w:ind w:left="284" w:hanging="284"/>
        <w:rPr>
          <w:rFonts w:ascii="Tahoma" w:hAnsi="Tahoma" w:cs="Tahoma"/>
          <w:sz w:val="18"/>
          <w:szCs w:val="18"/>
          <w:lang w:val="el-GR"/>
        </w:rPr>
      </w:pPr>
      <w:r w:rsidRPr="00FF43E1">
        <w:rPr>
          <w:rFonts w:ascii="Tahoma" w:hAnsi="Tahoma" w:cs="Tahoma"/>
          <w:sz w:val="18"/>
          <w:szCs w:val="18"/>
          <w:lang w:val="el-GR"/>
        </w:rPr>
        <w:t>Έχοντας υπόψη:</w:t>
      </w:r>
    </w:p>
    <w:p w:rsidR="00F16814" w:rsidRPr="003A78F4" w:rsidRDefault="00F16814" w:rsidP="00B671FC">
      <w:pPr>
        <w:pStyle w:val="ListParagraph"/>
        <w:widowControl w:val="0"/>
        <w:numPr>
          <w:ilvl w:val="0"/>
          <w:numId w:val="1"/>
        </w:numPr>
        <w:tabs>
          <w:tab w:val="left" w:pos="0"/>
        </w:tabs>
        <w:spacing w:before="40" w:after="40" w:line="240" w:lineRule="auto"/>
        <w:rPr>
          <w:rFonts w:ascii="Tahoma" w:hAnsi="Tahoma" w:cs="Tahoma"/>
          <w:color w:val="000000"/>
          <w:sz w:val="18"/>
          <w:szCs w:val="18"/>
          <w:lang w:val="el-GR"/>
        </w:rPr>
      </w:pPr>
      <w:r>
        <w:rPr>
          <w:rFonts w:ascii="Tahoma" w:hAnsi="Tahoma" w:cs="Tahoma"/>
          <w:color w:val="000000"/>
          <w:sz w:val="18"/>
          <w:szCs w:val="18"/>
          <w:lang w:val="el-GR"/>
        </w:rPr>
        <w:t>Την με υπ’ αριθ. 7/11.10.2018</w:t>
      </w:r>
      <w:r w:rsidRPr="003B2606">
        <w:rPr>
          <w:rFonts w:ascii="Tahoma" w:hAnsi="Tahoma" w:cs="Tahoma"/>
          <w:color w:val="000000"/>
          <w:sz w:val="18"/>
          <w:szCs w:val="18"/>
          <w:lang w:val="el-GR"/>
        </w:rPr>
        <w:t xml:space="preserve"> απόφαση</w:t>
      </w:r>
      <w:r w:rsidRPr="003A78F4">
        <w:rPr>
          <w:rFonts w:ascii="Tahoma" w:hAnsi="Tahoma" w:cs="Tahoma"/>
          <w:color w:val="000000"/>
          <w:sz w:val="18"/>
          <w:szCs w:val="18"/>
          <w:lang w:val="el-GR"/>
        </w:rPr>
        <w:t xml:space="preserve"> της ΕΔΠ CLLD/LEADER Περιφερειακών Ενοτήτων Ροδόπης και Ξάνθης, </w:t>
      </w:r>
    </w:p>
    <w:p w:rsidR="00F16814" w:rsidRPr="00094F1B" w:rsidRDefault="00F16814" w:rsidP="00B671FC">
      <w:pPr>
        <w:pStyle w:val="ListParagraph"/>
        <w:widowControl w:val="0"/>
        <w:numPr>
          <w:ilvl w:val="0"/>
          <w:numId w:val="1"/>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 xml:space="preserve">Το </w:t>
      </w:r>
      <w:r w:rsidRPr="00094F1B">
        <w:rPr>
          <w:rFonts w:ascii="Tahoma" w:hAnsi="Tahoma" w:cs="Tahoma"/>
          <w:color w:val="000000"/>
          <w:sz w:val="18"/>
          <w:szCs w:val="18"/>
          <w:lang w:val="el-GR"/>
        </w:rPr>
        <w:t xml:space="preserve">με αρ. πρωτ. </w:t>
      </w:r>
      <w:r w:rsidRPr="00FE0DF1">
        <w:rPr>
          <w:rFonts w:ascii="Tahoma" w:hAnsi="Tahoma" w:cs="Tahoma"/>
          <w:lang w:val="el-GR"/>
        </w:rPr>
        <w:t xml:space="preserve">779/20.02.2019 </w:t>
      </w:r>
      <w:r w:rsidRPr="00094F1B">
        <w:rPr>
          <w:rFonts w:ascii="Tahoma" w:hAnsi="Tahoma" w:cs="Tahoma"/>
          <w:color w:val="000000"/>
          <w:sz w:val="18"/>
          <w:szCs w:val="18"/>
          <w:lang w:val="el-GR"/>
        </w:rPr>
        <w:t>έγγραφο της Ειδικής Υπηρεσίας Διαχείρισης (ΕΥΔ) του Επιχειρησιακού Προγράμματος (ΕΠ) της Περιφέρειας Ανατολικής Μακεδονίας – Θράκης, με το οποίο δόθηκε η σύμφωνη γνώμη επί του σχεδίου πρόσκλησης της Ομάδας Τοπικής Δράσης (ΟΤΔ) προς τους δυνητικούς δικαιούχους για την υποβολή αιτήσεων στήριξης,</w:t>
      </w:r>
    </w:p>
    <w:p w:rsidR="00F16814" w:rsidRPr="00B671FC" w:rsidRDefault="00F16814" w:rsidP="00B671FC">
      <w:pPr>
        <w:pStyle w:val="ListParagraph"/>
        <w:widowControl w:val="0"/>
        <w:numPr>
          <w:ilvl w:val="0"/>
          <w:numId w:val="1"/>
        </w:numPr>
        <w:tabs>
          <w:tab w:val="left" w:pos="0"/>
        </w:tabs>
        <w:spacing w:before="40" w:after="40" w:line="240" w:lineRule="auto"/>
        <w:rPr>
          <w:rFonts w:ascii="Tahoma" w:hAnsi="Tahoma" w:cs="Tahoma"/>
          <w:color w:val="000000"/>
          <w:sz w:val="18"/>
          <w:szCs w:val="18"/>
          <w:lang w:val="el-GR"/>
        </w:rPr>
      </w:pPr>
      <w:r w:rsidRPr="00B671FC">
        <w:rPr>
          <w:rFonts w:ascii="Tahoma" w:hAnsi="Tahoma" w:cs="Tahoma"/>
          <w:color w:val="000000"/>
          <w:sz w:val="18"/>
          <w:szCs w:val="18"/>
          <w:lang w:val="el-GR"/>
        </w:rPr>
        <w:t>Το με αρ. πρωτ. 32433/ΕΥΚΕ354/19.03.2019 Έγγραφο της Ειδικής Υπηρεσίας Κρατικών Ενισχύσεων (ΕΥΚΕ), με το οποίο δόθηκε η τελική έγκριση του σχεδίου πρόσκλησης, σύμφωνα με την 74391/ΕΥΚΕ2634/13-7-2016 εγκύκλιο του Υφυπουργού Οικονομίας, Ανάπτυξης και Τουρισμού, και</w:t>
      </w:r>
    </w:p>
    <w:p w:rsidR="00F16814" w:rsidRPr="00B152D6" w:rsidRDefault="00F16814" w:rsidP="003A1FAA">
      <w:pPr>
        <w:numPr>
          <w:ilvl w:val="0"/>
          <w:numId w:val="1"/>
        </w:numPr>
        <w:spacing w:before="0" w:after="0" w:line="240" w:lineRule="auto"/>
        <w:rPr>
          <w:rFonts w:ascii="Tahoma" w:hAnsi="Tahoma" w:cs="Tahoma"/>
          <w:color w:val="000000"/>
          <w:sz w:val="18"/>
          <w:szCs w:val="18"/>
          <w:lang w:val="el-GR"/>
        </w:rPr>
      </w:pPr>
      <w:r w:rsidRPr="00B152D6">
        <w:rPr>
          <w:rFonts w:ascii="Tahoma" w:hAnsi="Tahoma" w:cs="Tahoma"/>
          <w:color w:val="000000"/>
          <w:sz w:val="18"/>
          <w:szCs w:val="18"/>
          <w:lang w:val="el-GR"/>
        </w:rPr>
        <w:t>Την με αρ. πρωτ. 8/11-6-2019 (θέμα 3</w:t>
      </w:r>
      <w:r w:rsidRPr="00B152D6">
        <w:rPr>
          <w:rFonts w:ascii="Tahoma" w:hAnsi="Tahoma" w:cs="Tahoma"/>
          <w:color w:val="000000"/>
          <w:sz w:val="18"/>
          <w:szCs w:val="18"/>
          <w:vertAlign w:val="superscript"/>
          <w:lang w:val="el-GR"/>
        </w:rPr>
        <w:t>ο</w:t>
      </w:r>
      <w:r w:rsidRPr="00B152D6">
        <w:rPr>
          <w:rFonts w:ascii="Tahoma" w:hAnsi="Tahoma" w:cs="Tahoma"/>
          <w:color w:val="000000"/>
          <w:sz w:val="18"/>
          <w:szCs w:val="18"/>
          <w:lang w:val="el-GR"/>
        </w:rPr>
        <w:t xml:space="preserve">) απόφαση της ΕΔΠ CLLD/LEADER Περιφερειακών Ενοτήτων Ροδόπης και Ξάνθης, </w:t>
      </w:r>
    </w:p>
    <w:p w:rsidR="00F16814" w:rsidRPr="0013794A" w:rsidRDefault="00F16814" w:rsidP="00830281">
      <w:pPr>
        <w:pStyle w:val="ListParagraph"/>
        <w:widowControl w:val="0"/>
        <w:tabs>
          <w:tab w:val="left" w:pos="6833"/>
        </w:tabs>
        <w:spacing w:before="60" w:after="60" w:line="240" w:lineRule="auto"/>
        <w:ind w:left="360"/>
        <w:rPr>
          <w:rFonts w:ascii="Tahoma" w:hAnsi="Tahoma" w:cs="Tahoma"/>
          <w:color w:val="000000"/>
          <w:szCs w:val="20"/>
          <w:lang w:val="el-GR"/>
        </w:rPr>
      </w:pPr>
    </w:p>
    <w:p w:rsidR="00F16814" w:rsidRDefault="00F16814" w:rsidP="00830281">
      <w:pPr>
        <w:widowControl w:val="0"/>
        <w:tabs>
          <w:tab w:val="num" w:pos="0"/>
          <w:tab w:val="num" w:pos="284"/>
        </w:tabs>
        <w:spacing w:before="60" w:after="60" w:line="240" w:lineRule="auto"/>
        <w:ind w:left="284" w:hanging="284"/>
        <w:jc w:val="center"/>
        <w:rPr>
          <w:rFonts w:ascii="Tahoma" w:hAnsi="Tahoma" w:cs="Tahoma"/>
          <w:b/>
          <w:color w:val="000000"/>
          <w:szCs w:val="20"/>
          <w:lang w:val="el-GR"/>
        </w:rPr>
      </w:pPr>
      <w:r>
        <w:rPr>
          <w:rFonts w:ascii="Tahoma" w:hAnsi="Tahoma" w:cs="Tahoma"/>
          <w:b/>
          <w:color w:val="000000"/>
          <w:szCs w:val="20"/>
          <w:lang w:val="el-GR"/>
        </w:rPr>
        <w:t>ΑΝΑΚΟΙΝΩΝΕΙ</w:t>
      </w:r>
    </w:p>
    <w:p w:rsidR="00F16814" w:rsidRDefault="00F16814" w:rsidP="00830281">
      <w:pPr>
        <w:widowControl w:val="0"/>
        <w:tabs>
          <w:tab w:val="num" w:pos="0"/>
          <w:tab w:val="num" w:pos="284"/>
        </w:tabs>
        <w:spacing w:before="60" w:after="60" w:line="240" w:lineRule="auto"/>
        <w:ind w:left="284" w:hanging="284"/>
        <w:jc w:val="center"/>
        <w:rPr>
          <w:rFonts w:ascii="Tahoma" w:hAnsi="Tahoma" w:cs="Tahoma"/>
          <w:b/>
          <w:color w:val="000000"/>
          <w:szCs w:val="20"/>
          <w:lang w:val="el-GR"/>
        </w:rPr>
      </w:pPr>
    </w:p>
    <w:p w:rsidR="00F16814" w:rsidRPr="002C7E89" w:rsidRDefault="00F16814" w:rsidP="00830281">
      <w:pPr>
        <w:widowControl w:val="0"/>
        <w:spacing w:before="60" w:after="60" w:line="240" w:lineRule="auto"/>
        <w:rPr>
          <w:rFonts w:ascii="Tahoma" w:hAnsi="Tahoma" w:cs="Tahoma"/>
          <w:color w:val="000000"/>
          <w:szCs w:val="20"/>
          <w:lang w:val="el-GR"/>
        </w:rPr>
      </w:pPr>
      <w:r>
        <w:rPr>
          <w:rFonts w:ascii="Tahoma" w:hAnsi="Tahoma" w:cs="Tahoma"/>
          <w:color w:val="000000"/>
          <w:szCs w:val="20"/>
          <w:lang w:val="el-GR"/>
        </w:rPr>
        <w:t xml:space="preserve">την τροποποίηση της υπ’ αριθ. </w:t>
      </w:r>
      <w:r>
        <w:rPr>
          <w:rFonts w:ascii="Tahoma" w:hAnsi="Tahoma" w:cs="Tahoma"/>
          <w:b/>
          <w:bCs/>
          <w:color w:val="000000"/>
          <w:sz w:val="18"/>
          <w:szCs w:val="18"/>
          <w:lang w:val="el-GR"/>
        </w:rPr>
        <w:t>790</w:t>
      </w:r>
      <w:r w:rsidRPr="003B2606">
        <w:rPr>
          <w:rFonts w:ascii="Tahoma" w:hAnsi="Tahoma" w:cs="Tahoma"/>
          <w:b/>
          <w:bCs/>
          <w:color w:val="000000"/>
          <w:sz w:val="18"/>
          <w:szCs w:val="18"/>
          <w:lang w:val="el-GR"/>
        </w:rPr>
        <w:t>/</w:t>
      </w:r>
      <w:r>
        <w:rPr>
          <w:rFonts w:ascii="Tahoma" w:hAnsi="Tahoma" w:cs="Tahoma"/>
          <w:b/>
          <w:bCs/>
          <w:color w:val="000000"/>
          <w:sz w:val="18"/>
          <w:szCs w:val="18"/>
          <w:lang w:val="el-GR"/>
        </w:rPr>
        <w:t xml:space="preserve">14.11.2018 </w:t>
      </w:r>
      <w:r w:rsidRPr="0013794A">
        <w:rPr>
          <w:rFonts w:ascii="Tahoma" w:hAnsi="Tahoma" w:cs="Tahoma"/>
          <w:b/>
          <w:color w:val="000000"/>
          <w:szCs w:val="20"/>
          <w:lang w:val="el-GR"/>
        </w:rPr>
        <w:t xml:space="preserve"> </w:t>
      </w:r>
      <w:r w:rsidRPr="00F40B13">
        <w:rPr>
          <w:rFonts w:ascii="Tahoma" w:hAnsi="Tahoma" w:cs="Tahoma"/>
          <w:color w:val="000000"/>
          <w:szCs w:val="20"/>
          <w:lang w:val="el-GR"/>
        </w:rPr>
        <w:t>1</w:t>
      </w:r>
      <w:r w:rsidRPr="00F40B13">
        <w:rPr>
          <w:rFonts w:ascii="Tahoma" w:hAnsi="Tahoma" w:cs="Tahoma"/>
          <w:color w:val="000000"/>
          <w:szCs w:val="20"/>
          <w:vertAlign w:val="superscript"/>
          <w:lang w:val="el-GR"/>
        </w:rPr>
        <w:t>ης</w:t>
      </w:r>
      <w:r>
        <w:rPr>
          <w:rFonts w:ascii="Tahoma" w:hAnsi="Tahoma" w:cs="Tahoma"/>
          <w:b/>
          <w:color w:val="000000"/>
          <w:szCs w:val="20"/>
          <w:lang w:val="el-GR"/>
        </w:rPr>
        <w:t xml:space="preserve"> </w:t>
      </w:r>
      <w:r>
        <w:rPr>
          <w:rFonts w:ascii="Tahoma" w:hAnsi="Tahoma" w:cs="Tahoma"/>
          <w:color w:val="000000"/>
          <w:szCs w:val="20"/>
          <w:lang w:val="el-GR"/>
        </w:rPr>
        <w:t xml:space="preserve">πρόσκλησης </w:t>
      </w:r>
      <w:r w:rsidRPr="00830281">
        <w:rPr>
          <w:rFonts w:ascii="Tahoma" w:hAnsi="Tahoma" w:cs="Tahoma"/>
          <w:color w:val="000000"/>
          <w:szCs w:val="20"/>
          <w:lang w:val="el-GR"/>
        </w:rPr>
        <w:t xml:space="preserve">για την υποβολή προτάσεων έργων (πράξεων) στο πλαίσιο του </w:t>
      </w:r>
      <w:r>
        <w:rPr>
          <w:rFonts w:ascii="Tahoma" w:hAnsi="Tahoma" w:cs="Tahoma"/>
          <w:color w:val="000000"/>
          <w:szCs w:val="20"/>
          <w:lang w:val="el-GR"/>
        </w:rPr>
        <w:t>Μ</w:t>
      </w:r>
      <w:r w:rsidRPr="00830281">
        <w:rPr>
          <w:rFonts w:ascii="Tahoma" w:hAnsi="Tahoma" w:cs="Tahoma"/>
          <w:color w:val="000000"/>
          <w:szCs w:val="20"/>
          <w:lang w:val="el-GR"/>
        </w:rPr>
        <w:t xml:space="preserve">έτρου 19, </w:t>
      </w:r>
      <w:r>
        <w:rPr>
          <w:rFonts w:ascii="Tahoma" w:hAnsi="Tahoma" w:cs="Tahoma"/>
          <w:color w:val="000000"/>
          <w:szCs w:val="20"/>
          <w:lang w:val="el-GR"/>
        </w:rPr>
        <w:t>Υ</w:t>
      </w:r>
      <w:r w:rsidRPr="00830281">
        <w:rPr>
          <w:rFonts w:ascii="Tahoma" w:hAnsi="Tahoma" w:cs="Tahoma"/>
          <w:color w:val="000000"/>
          <w:szCs w:val="20"/>
          <w:lang w:val="el-GR"/>
        </w:rPr>
        <w:t xml:space="preserve">πομέτρου 19.2 του ΠΑΑ 2014-2020 (για παρεμβάσεις </w:t>
      </w:r>
      <w:r>
        <w:rPr>
          <w:rFonts w:ascii="Tahoma" w:hAnsi="Tahoma" w:cs="Tahoma"/>
          <w:color w:val="000000"/>
          <w:szCs w:val="20"/>
          <w:lang w:val="el-GR"/>
        </w:rPr>
        <w:t>ιδιωτικού</w:t>
      </w:r>
      <w:r w:rsidRPr="00830281">
        <w:rPr>
          <w:rFonts w:ascii="Tahoma" w:hAnsi="Tahoma" w:cs="Tahoma"/>
          <w:color w:val="000000"/>
          <w:szCs w:val="20"/>
          <w:lang w:val="el-GR"/>
        </w:rPr>
        <w:t xml:space="preserve"> χαρακτήρα) του Τοπικού Προγράμματος CLLD/LEADER </w:t>
      </w:r>
      <w:r>
        <w:rPr>
          <w:rFonts w:ascii="Tahoma" w:hAnsi="Tahoma" w:cs="Tahoma"/>
          <w:color w:val="000000"/>
          <w:szCs w:val="20"/>
          <w:lang w:val="el-GR"/>
        </w:rPr>
        <w:t>Περιφερειακών Ενοτήτων Ροδόπης και Ξάνθης ως προς τα εξής</w:t>
      </w:r>
      <w:r w:rsidRPr="002C7E89">
        <w:rPr>
          <w:rFonts w:ascii="Tahoma" w:hAnsi="Tahoma" w:cs="Tahoma"/>
          <w:color w:val="000000"/>
          <w:szCs w:val="20"/>
          <w:lang w:val="el-GR"/>
        </w:rPr>
        <w:t>:</w:t>
      </w:r>
    </w:p>
    <w:p w:rsidR="00F16814" w:rsidRDefault="00F16814" w:rsidP="00830281">
      <w:pPr>
        <w:widowControl w:val="0"/>
        <w:spacing w:before="60" w:after="60" w:line="240" w:lineRule="auto"/>
        <w:rPr>
          <w:rFonts w:ascii="Tahoma" w:hAnsi="Tahoma" w:cs="Tahoma"/>
          <w:color w:val="000000"/>
          <w:szCs w:val="20"/>
          <w:lang w:val="el-GR"/>
        </w:rPr>
      </w:pPr>
      <w:r w:rsidRPr="00D86BF8">
        <w:rPr>
          <w:rFonts w:ascii="Tahoma" w:hAnsi="Tahoma" w:cs="Tahoma"/>
          <w:b/>
          <w:color w:val="000000"/>
          <w:szCs w:val="20"/>
        </w:rPr>
        <w:t>A</w:t>
      </w:r>
      <w:r w:rsidRPr="00D86BF8">
        <w:rPr>
          <w:rFonts w:ascii="Tahoma" w:hAnsi="Tahoma" w:cs="Tahoma"/>
          <w:b/>
          <w:color w:val="000000"/>
          <w:szCs w:val="20"/>
          <w:lang w:val="el-GR"/>
        </w:rPr>
        <w:t>.</w:t>
      </w:r>
      <w:r w:rsidRPr="002C7E89">
        <w:rPr>
          <w:rFonts w:ascii="Tahoma" w:hAnsi="Tahoma" w:cs="Tahoma"/>
          <w:color w:val="000000"/>
          <w:szCs w:val="20"/>
          <w:lang w:val="el-GR"/>
        </w:rPr>
        <w:t xml:space="preserve"> </w:t>
      </w:r>
      <w:r>
        <w:rPr>
          <w:rFonts w:ascii="Tahoma" w:hAnsi="Tahoma" w:cs="Tahoma"/>
          <w:color w:val="000000"/>
          <w:szCs w:val="20"/>
          <w:lang w:val="el-GR"/>
        </w:rPr>
        <w:t>Σύμφωνα με το υπ’ αριθμ. πρωτ. 38084/ΕΥΚΕ669/3-4-2019 έγγραφο της Ειδικής Υπηρεσίας Κρατικών Ενισχύσεων (ΕΥΚΕ) επέρχονται στην ανωτέρω πρόσκληση τροποποιήσεις στα κάτωθι άρθρα</w:t>
      </w:r>
      <w:r w:rsidRPr="00D86BF8">
        <w:rPr>
          <w:rFonts w:ascii="Tahoma" w:hAnsi="Tahoma" w:cs="Tahoma"/>
          <w:color w:val="000000"/>
          <w:szCs w:val="20"/>
          <w:lang w:val="el-GR"/>
        </w:rPr>
        <w:t>:</w:t>
      </w:r>
      <w:r>
        <w:rPr>
          <w:rFonts w:ascii="Tahoma" w:hAnsi="Tahoma" w:cs="Tahoma"/>
          <w:color w:val="000000"/>
          <w:szCs w:val="20"/>
          <w:lang w:val="el-GR"/>
        </w:rPr>
        <w:t xml:space="preserve"> </w:t>
      </w:r>
    </w:p>
    <w:p w:rsidR="00F16814" w:rsidRPr="00CE365A" w:rsidRDefault="00F16814" w:rsidP="00CE365A">
      <w:pPr>
        <w:numPr>
          <w:ilvl w:val="0"/>
          <w:numId w:val="4"/>
        </w:numPr>
        <w:spacing w:line="276" w:lineRule="auto"/>
        <w:contextualSpacing/>
        <w:rPr>
          <w:rFonts w:ascii="Tahoma" w:hAnsi="Tahoma" w:cs="Tahoma"/>
          <w:color w:val="FF0000"/>
          <w:szCs w:val="20"/>
          <w:lang w:val="el-GR" w:eastAsia="ar-SA"/>
        </w:rPr>
      </w:pPr>
      <w:r w:rsidRPr="00CE365A">
        <w:rPr>
          <w:rFonts w:ascii="Tahoma" w:hAnsi="Tahoma" w:cs="Tahoma"/>
          <w:b/>
          <w:bCs/>
          <w:color w:val="000000"/>
          <w:szCs w:val="20"/>
          <w:lang w:val="el-GR" w:eastAsia="el-GR"/>
        </w:rPr>
        <w:t xml:space="preserve">Στο Άρθο 1 Προκυρησσόμενες υποδράσεις  στο σημείο 1.3.1 «Ένταση Ενίσχυσης» </w:t>
      </w:r>
      <w:r>
        <w:rPr>
          <w:rFonts w:ascii="Tahoma" w:hAnsi="Tahoma" w:cs="Tahoma"/>
          <w:b/>
          <w:bCs/>
          <w:color w:val="000000"/>
          <w:szCs w:val="20"/>
          <w:lang w:val="el-GR" w:eastAsia="el-GR"/>
        </w:rPr>
        <w:t xml:space="preserve">προστίθεται εντός παρενθέσεως </w:t>
      </w:r>
      <w:r w:rsidRPr="00CE365A">
        <w:rPr>
          <w:rFonts w:ascii="Tahoma" w:hAnsi="Tahoma" w:cs="Tahoma"/>
          <w:color w:val="000000"/>
          <w:szCs w:val="20"/>
          <w:lang w:val="el-GR" w:eastAsia="el-GR"/>
        </w:rPr>
        <w:t xml:space="preserve">η </w:t>
      </w:r>
      <w:r>
        <w:rPr>
          <w:rFonts w:ascii="Tahoma" w:hAnsi="Tahoma" w:cs="Tahoma"/>
          <w:color w:val="000000"/>
          <w:szCs w:val="20"/>
          <w:lang w:val="el-GR" w:eastAsia="el-GR"/>
        </w:rPr>
        <w:t>φράση που είναι χρωματισμένη με κόκκινο</w:t>
      </w:r>
      <w:r w:rsidRPr="00CE365A">
        <w:rPr>
          <w:rFonts w:ascii="Tahoma" w:hAnsi="Tahoma" w:cs="Tahoma"/>
          <w:color w:val="000000"/>
          <w:szCs w:val="20"/>
          <w:lang w:val="el-GR" w:eastAsia="el-GR"/>
        </w:rPr>
        <w:t>:</w:t>
      </w:r>
    </w:p>
    <w:p w:rsidR="00F16814" w:rsidRPr="00CE365A" w:rsidRDefault="00F16814" w:rsidP="00CE365A">
      <w:pPr>
        <w:spacing w:line="240" w:lineRule="auto"/>
        <w:ind w:left="360"/>
        <w:contextualSpacing/>
        <w:rPr>
          <w:rFonts w:ascii="Tahoma" w:hAnsi="Tahoma" w:cs="Tahoma"/>
          <w:b/>
          <w:bCs/>
          <w:color w:val="000000"/>
          <w:szCs w:val="20"/>
          <w:lang w:val="el-GR" w:eastAsia="el-GR"/>
        </w:rPr>
      </w:pPr>
    </w:p>
    <w:p w:rsidR="00F16814" w:rsidRPr="00CE365A" w:rsidRDefault="00F16814" w:rsidP="00CE365A">
      <w:pPr>
        <w:spacing w:line="240" w:lineRule="auto"/>
        <w:ind w:left="360"/>
        <w:contextualSpacing/>
        <w:rPr>
          <w:rFonts w:ascii="Tahoma" w:hAnsi="Tahoma" w:cs="Tahoma"/>
          <w:color w:val="FF0000"/>
          <w:szCs w:val="20"/>
          <w:lang w:val="el-GR" w:eastAsia="ar-SA"/>
        </w:rPr>
      </w:pPr>
      <w:r w:rsidRPr="00CE365A">
        <w:rPr>
          <w:rFonts w:ascii="Tahoma" w:hAnsi="Tahoma" w:cs="Tahoma"/>
          <w:color w:val="000000"/>
          <w:szCs w:val="20"/>
          <w:lang w:val="el-GR" w:eastAsia="ar-SA"/>
        </w:rPr>
        <w:t>«Σε κάθε περίπτωση, η ένταση της ενίσχυσης, σε όρους παρούσας αξίας κατά το χρόνο χορήγησης της ενίσχυσης, δεν υπερβαίνει τα ανώτατα ποσοστά σύμφωνα με τα οριζόμενα στον Καν. (</w:t>
      </w:r>
      <w:r w:rsidRPr="00CE365A">
        <w:rPr>
          <w:rFonts w:ascii="Tahoma" w:hAnsi="Tahoma" w:cs="Tahoma"/>
          <w:color w:val="000000"/>
          <w:szCs w:val="20"/>
          <w:lang w:eastAsia="ar-SA"/>
        </w:rPr>
        <w:t>EE</w:t>
      </w:r>
      <w:r w:rsidRPr="00CE365A">
        <w:rPr>
          <w:rFonts w:ascii="Tahoma" w:hAnsi="Tahoma" w:cs="Tahoma"/>
          <w:color w:val="000000"/>
          <w:szCs w:val="20"/>
          <w:lang w:val="el-GR" w:eastAsia="ar-SA"/>
        </w:rPr>
        <w:t xml:space="preserve">) 651/2014 </w:t>
      </w:r>
      <w:r w:rsidRPr="00CE365A">
        <w:rPr>
          <w:rFonts w:ascii="Tahoma" w:hAnsi="Tahoma" w:cs="Tahoma"/>
          <w:b/>
          <w:bCs/>
          <w:color w:val="FF0000"/>
          <w:szCs w:val="20"/>
          <w:lang w:val="el-GR" w:eastAsia="ar-SA"/>
        </w:rPr>
        <w:t>(όταν χρησιμοποιείται ο Κανονισμός αυτός)»</w:t>
      </w:r>
      <w:r w:rsidRPr="00CE365A">
        <w:rPr>
          <w:rFonts w:ascii="Tahoma" w:hAnsi="Tahoma" w:cs="Tahoma"/>
          <w:color w:val="FF0000"/>
          <w:szCs w:val="20"/>
          <w:lang w:val="el-GR" w:eastAsia="ar-SA"/>
        </w:rPr>
        <w:t xml:space="preserve"> </w:t>
      </w:r>
    </w:p>
    <w:p w:rsidR="00F16814" w:rsidRPr="00CE365A" w:rsidRDefault="00F16814" w:rsidP="00CE365A">
      <w:pPr>
        <w:spacing w:line="240" w:lineRule="auto"/>
        <w:rPr>
          <w:rFonts w:ascii="Tahoma" w:hAnsi="Tahoma" w:cs="Tahoma"/>
          <w:color w:val="000000"/>
          <w:szCs w:val="20"/>
          <w:lang w:val="el-GR" w:eastAsia="ar-SA"/>
        </w:rPr>
      </w:pPr>
    </w:p>
    <w:p w:rsidR="00F16814" w:rsidRPr="00CE365A" w:rsidRDefault="00F16814" w:rsidP="00CE365A">
      <w:pPr>
        <w:numPr>
          <w:ilvl w:val="0"/>
          <w:numId w:val="4"/>
        </w:numPr>
        <w:spacing w:line="240" w:lineRule="auto"/>
        <w:contextualSpacing/>
        <w:rPr>
          <w:rFonts w:ascii="Tahoma" w:hAnsi="Tahoma" w:cs="Tahoma"/>
          <w:color w:val="000000"/>
          <w:szCs w:val="20"/>
          <w:lang w:val="el-GR" w:eastAsia="el-GR"/>
        </w:rPr>
      </w:pPr>
      <w:r w:rsidRPr="00CE365A">
        <w:rPr>
          <w:rFonts w:ascii="Times New Roman" w:hAnsi="Times New Roman"/>
          <w:sz w:val="24"/>
          <w:lang w:val="el-GR" w:eastAsia="el-GR"/>
        </w:rPr>
        <w:t xml:space="preserve">Στο </w:t>
      </w:r>
      <w:r w:rsidRPr="00CE365A">
        <w:rPr>
          <w:rFonts w:ascii="Tahoma" w:hAnsi="Tahoma" w:cs="Tahoma"/>
          <w:b/>
          <w:bCs/>
          <w:color w:val="000000"/>
          <w:szCs w:val="20"/>
          <w:lang w:val="el-GR" w:eastAsia="el-GR"/>
        </w:rPr>
        <w:t>Άρθρο 4</w:t>
      </w:r>
      <w:r w:rsidRPr="00CE365A">
        <w:rPr>
          <w:rFonts w:ascii="Times New Roman" w:hAnsi="Times New Roman"/>
          <w:sz w:val="24"/>
          <w:lang w:val="el-GR" w:eastAsia="el-GR"/>
        </w:rPr>
        <w:t xml:space="preserve"> «</w:t>
      </w:r>
      <w:r w:rsidRPr="00CE365A">
        <w:rPr>
          <w:rFonts w:ascii="Tahoma" w:hAnsi="Tahoma" w:cs="Tahoma"/>
          <w:b/>
          <w:bCs/>
          <w:color w:val="000000"/>
          <w:szCs w:val="20"/>
          <w:lang w:val="el-GR" w:eastAsia="el-GR"/>
        </w:rPr>
        <w:t>Κριτήρια επιλεξιμότητας και επιλογής» στο σημείο Δ «</w:t>
      </w:r>
      <w:r w:rsidRPr="00CE365A">
        <w:rPr>
          <w:rFonts w:ascii="Tahoma" w:hAnsi="Tahoma" w:cs="Tahoma"/>
          <w:color w:val="000000"/>
          <w:szCs w:val="20"/>
          <w:lang w:val="el-GR" w:eastAsia="el-GR"/>
        </w:rPr>
        <w:t xml:space="preserve">Σε περίπτωση χρήσης του άρθρου 22 του Καν. Ε.Ε. 651/2014 (Ενισχύσεις για νεοσύστατες επιχειρήσεις) πέραν των όρων χρήσης του σημείου ΙΙ ισχύουν οι παρακάτω πρόσθετες προϋποθέσεις» </w:t>
      </w:r>
      <w:r>
        <w:rPr>
          <w:rFonts w:ascii="Tahoma" w:hAnsi="Tahoma" w:cs="Tahoma"/>
          <w:color w:val="000000"/>
          <w:szCs w:val="20"/>
          <w:lang w:val="el-GR" w:eastAsia="el-GR"/>
        </w:rPr>
        <w:t xml:space="preserve">προστίθεται σημείο </w:t>
      </w:r>
      <w:r>
        <w:rPr>
          <w:rFonts w:ascii="Tahoma" w:hAnsi="Tahoma" w:cs="Tahoma"/>
          <w:color w:val="000000"/>
          <w:szCs w:val="20"/>
          <w:lang w:eastAsia="el-GR"/>
        </w:rPr>
        <w:t>vi</w:t>
      </w:r>
      <w:r w:rsidRPr="00D86BF8">
        <w:rPr>
          <w:rFonts w:ascii="Tahoma" w:hAnsi="Tahoma" w:cs="Tahoma"/>
          <w:color w:val="000000"/>
          <w:szCs w:val="20"/>
          <w:lang w:val="el-GR" w:eastAsia="el-GR"/>
        </w:rPr>
        <w:t xml:space="preserve"> </w:t>
      </w:r>
      <w:r>
        <w:rPr>
          <w:rFonts w:ascii="Tahoma" w:hAnsi="Tahoma" w:cs="Tahoma"/>
          <w:color w:val="000000"/>
          <w:szCs w:val="20"/>
          <w:lang w:val="el-GR" w:eastAsia="el-GR"/>
        </w:rPr>
        <w:t>ως εξής</w:t>
      </w:r>
      <w:r w:rsidRPr="00CE365A">
        <w:rPr>
          <w:rFonts w:ascii="Tahoma" w:hAnsi="Tahoma" w:cs="Tahoma"/>
          <w:color w:val="000000"/>
          <w:szCs w:val="20"/>
          <w:lang w:val="el-GR" w:eastAsia="el-GR"/>
        </w:rPr>
        <w:t>:</w:t>
      </w:r>
    </w:p>
    <w:p w:rsidR="00F16814" w:rsidRPr="00777E49" w:rsidRDefault="00F16814" w:rsidP="00CE365A">
      <w:pPr>
        <w:spacing w:line="240" w:lineRule="auto"/>
        <w:contextualSpacing/>
        <w:rPr>
          <w:rFonts w:ascii="Tahoma" w:hAnsi="Tahoma" w:cs="Tahoma"/>
          <w:b/>
          <w:bCs/>
          <w:color w:val="FF0000"/>
          <w:szCs w:val="20"/>
          <w:lang w:val="el-GR" w:eastAsia="el-GR"/>
        </w:rPr>
      </w:pPr>
      <w:r w:rsidRPr="00CE365A">
        <w:rPr>
          <w:rFonts w:ascii="Tahoma" w:hAnsi="Tahoma" w:cs="Tahoma"/>
          <w:b/>
          <w:bCs/>
          <w:color w:val="000000"/>
          <w:szCs w:val="20"/>
          <w:lang w:val="el-GR" w:eastAsia="el-GR"/>
        </w:rPr>
        <w:t xml:space="preserve">      </w:t>
      </w:r>
      <w:r>
        <w:rPr>
          <w:rFonts w:ascii="Tahoma" w:hAnsi="Tahoma" w:cs="Tahoma"/>
          <w:b/>
          <w:bCs/>
          <w:color w:val="000000"/>
          <w:szCs w:val="20"/>
          <w:lang w:eastAsia="el-GR"/>
        </w:rPr>
        <w:t>vi</w:t>
      </w:r>
      <w:r w:rsidRPr="00CE365A">
        <w:rPr>
          <w:rFonts w:ascii="Tahoma" w:hAnsi="Tahoma" w:cs="Tahoma"/>
          <w:b/>
          <w:bCs/>
          <w:color w:val="000000"/>
          <w:szCs w:val="20"/>
          <w:lang w:val="el-GR" w:eastAsia="el-GR"/>
        </w:rPr>
        <w:t xml:space="preserve">. </w:t>
      </w:r>
      <w:r w:rsidRPr="00CE365A">
        <w:rPr>
          <w:rFonts w:ascii="Tahoma" w:hAnsi="Tahoma" w:cs="Tahoma"/>
          <w:b/>
          <w:bCs/>
          <w:color w:val="FF0000"/>
          <w:szCs w:val="20"/>
          <w:lang w:val="el-GR" w:eastAsia="el-GR"/>
        </w:rPr>
        <w:t>δεν έχουν αναλάβει τη δραστηριότητα άλλης επιχείρησης</w:t>
      </w:r>
    </w:p>
    <w:p w:rsidR="00F16814" w:rsidRPr="00777E49" w:rsidRDefault="00F16814" w:rsidP="00CE365A">
      <w:pPr>
        <w:spacing w:line="240" w:lineRule="auto"/>
        <w:contextualSpacing/>
        <w:rPr>
          <w:rFonts w:ascii="Tahoma" w:hAnsi="Tahoma" w:cs="Tahoma"/>
          <w:b/>
          <w:bCs/>
          <w:color w:val="FF0000"/>
          <w:szCs w:val="20"/>
          <w:lang w:val="el-GR" w:eastAsia="el-GR"/>
        </w:rPr>
      </w:pPr>
    </w:p>
    <w:p w:rsidR="00F16814" w:rsidRPr="00CE365A" w:rsidRDefault="00F16814" w:rsidP="00CE365A">
      <w:pPr>
        <w:numPr>
          <w:ilvl w:val="0"/>
          <w:numId w:val="4"/>
        </w:numPr>
        <w:spacing w:line="276" w:lineRule="auto"/>
        <w:contextualSpacing/>
        <w:rPr>
          <w:rFonts w:ascii="Tahoma" w:hAnsi="Tahoma" w:cs="Tahoma"/>
          <w:color w:val="000000"/>
          <w:szCs w:val="20"/>
          <w:lang w:val="el-GR" w:eastAsia="ar-SA"/>
        </w:rPr>
      </w:pPr>
      <w:r w:rsidRPr="00CE365A">
        <w:rPr>
          <w:rFonts w:ascii="Calibri" w:hAnsi="Calibri"/>
          <w:sz w:val="22"/>
          <w:szCs w:val="22"/>
          <w:lang w:val="el-GR" w:eastAsia="el-GR"/>
        </w:rPr>
        <w:t xml:space="preserve">Στο </w:t>
      </w:r>
      <w:r w:rsidRPr="00CE365A">
        <w:rPr>
          <w:rFonts w:ascii="Tahoma" w:hAnsi="Tahoma" w:cs="Tahoma"/>
          <w:b/>
          <w:bCs/>
          <w:color w:val="000000"/>
          <w:szCs w:val="20"/>
          <w:lang w:val="el-GR" w:eastAsia="el-GR"/>
        </w:rPr>
        <w:t>Άρθρο 4</w:t>
      </w:r>
      <w:r w:rsidRPr="00CE365A">
        <w:rPr>
          <w:rFonts w:ascii="Calibri" w:hAnsi="Calibri"/>
          <w:sz w:val="22"/>
          <w:szCs w:val="22"/>
          <w:lang w:val="el-GR" w:eastAsia="el-GR"/>
        </w:rPr>
        <w:t xml:space="preserve"> «</w:t>
      </w:r>
      <w:r w:rsidRPr="00CE365A">
        <w:rPr>
          <w:rFonts w:ascii="Tahoma" w:hAnsi="Tahoma" w:cs="Tahoma"/>
          <w:b/>
          <w:bCs/>
          <w:color w:val="000000"/>
          <w:szCs w:val="20"/>
          <w:lang w:val="el-GR" w:eastAsia="el-GR"/>
        </w:rPr>
        <w:t xml:space="preserve">Κριτήρια επιλεξιμότητας και επιλογής» στο σημείο Ι. </w:t>
      </w:r>
      <w:r w:rsidRPr="00CE365A">
        <w:rPr>
          <w:rFonts w:ascii="Tahoma" w:hAnsi="Tahoma" w:cs="Tahoma"/>
          <w:b/>
          <w:bCs/>
          <w:color w:val="000000"/>
          <w:szCs w:val="20"/>
          <w:u w:val="single"/>
          <w:lang w:val="el-GR" w:eastAsia="el-GR"/>
        </w:rPr>
        <w:t>Σε περίπτωση χρήσης του Καν Ε.Ε. 1407/2013, προκειμένου να είναι οι ενισχύσεις συμβατές με τον Κανονισμό αυτό πρέπει να ληφθούν υπόψη οι παρακάτω όροι και προϋποθέσεις</w:t>
      </w:r>
      <w:r w:rsidRPr="00CE365A">
        <w:rPr>
          <w:rFonts w:ascii="Tahoma" w:hAnsi="Tahoma" w:cs="Tahoma"/>
          <w:color w:val="000000"/>
          <w:szCs w:val="20"/>
          <w:lang w:val="el-GR" w:eastAsia="el-GR"/>
        </w:rPr>
        <w:t xml:space="preserve"> </w:t>
      </w:r>
      <w:r>
        <w:rPr>
          <w:rFonts w:ascii="Tahoma" w:hAnsi="Tahoma" w:cs="Tahoma"/>
          <w:color w:val="000000"/>
          <w:szCs w:val="20"/>
          <w:lang w:val="el-GR" w:eastAsia="el-GR"/>
        </w:rPr>
        <w:t>προστίθεται σημείο στ ως εξής</w:t>
      </w:r>
      <w:r w:rsidRPr="00CE365A">
        <w:rPr>
          <w:rFonts w:ascii="Tahoma" w:hAnsi="Tahoma" w:cs="Tahoma"/>
          <w:b/>
          <w:bCs/>
          <w:color w:val="000000"/>
          <w:szCs w:val="20"/>
          <w:u w:val="single"/>
          <w:lang w:val="el-GR" w:eastAsia="el-GR"/>
        </w:rPr>
        <w:t>:</w:t>
      </w:r>
    </w:p>
    <w:p w:rsidR="00F16814" w:rsidRPr="00CE365A" w:rsidRDefault="00F16814" w:rsidP="00777E49">
      <w:pPr>
        <w:spacing w:line="240" w:lineRule="auto"/>
        <w:ind w:left="284" w:hanging="284"/>
        <w:contextualSpacing/>
        <w:rPr>
          <w:rFonts w:ascii="Tahoma" w:hAnsi="Tahoma" w:cs="Tahoma"/>
          <w:b/>
          <w:bCs/>
          <w:color w:val="FF0000"/>
          <w:szCs w:val="20"/>
          <w:lang w:val="el-GR" w:eastAsia="el-GR"/>
        </w:rPr>
      </w:pPr>
      <w:r w:rsidRPr="00CE365A">
        <w:rPr>
          <w:rFonts w:ascii="Tahoma" w:hAnsi="Tahoma" w:cs="Tahoma"/>
          <w:b/>
          <w:bCs/>
          <w:color w:val="FF0000"/>
          <w:szCs w:val="20"/>
          <w:lang w:val="el-GR" w:eastAsia="el-GR"/>
        </w:rPr>
        <w:t xml:space="preserve">      στ)  Επίσης ο κανονισμός Ε.Ε. 1407/2013 δεν εφαρμόζεται στις ενισχύσεις για      δραστηριότητες που σχετίζονται με εξαγωγές προς τρίτες χώρες ή προς κράτη μέλη, ιδίως    δε ενισχύσεις που συνδέονται άμεσα με τις εξαγόμενες ποσότητες, με τη δημιουργία και λειτουργία δικτύου διανομής ή με άλλες τρέχουσες δαπάνες που σχετίζονται με την εξαγωγική δραστηριότητα.</w:t>
      </w:r>
    </w:p>
    <w:p w:rsidR="00F16814" w:rsidRPr="00777E49" w:rsidRDefault="00F16814" w:rsidP="00CE365A">
      <w:pPr>
        <w:spacing w:line="240" w:lineRule="auto"/>
        <w:ind w:left="284" w:hanging="284"/>
        <w:contextualSpacing/>
        <w:jc w:val="left"/>
        <w:rPr>
          <w:rFonts w:ascii="Tahoma" w:hAnsi="Tahoma" w:cs="Tahoma"/>
          <w:b/>
          <w:bCs/>
          <w:color w:val="FF0000"/>
          <w:szCs w:val="20"/>
          <w:lang w:val="el-GR" w:eastAsia="el-GR"/>
        </w:rPr>
      </w:pPr>
    </w:p>
    <w:p w:rsidR="00F16814" w:rsidRPr="00CE365A" w:rsidRDefault="00F16814" w:rsidP="00CE365A">
      <w:pPr>
        <w:numPr>
          <w:ilvl w:val="0"/>
          <w:numId w:val="4"/>
        </w:numPr>
        <w:spacing w:line="240" w:lineRule="auto"/>
        <w:contextualSpacing/>
        <w:rPr>
          <w:rFonts w:ascii="Tahoma" w:hAnsi="Tahoma" w:cs="Tahoma"/>
          <w:color w:val="000000"/>
          <w:szCs w:val="20"/>
          <w:lang w:val="el-GR" w:eastAsia="el-GR"/>
        </w:rPr>
      </w:pPr>
      <w:r w:rsidRPr="00CE365A">
        <w:rPr>
          <w:rFonts w:ascii="Tahoma" w:hAnsi="Tahoma" w:cs="Tahoma"/>
          <w:b/>
          <w:bCs/>
          <w:color w:val="000000"/>
          <w:szCs w:val="20"/>
          <w:lang w:val="el-GR" w:eastAsia="el-GR"/>
        </w:rPr>
        <w:t>Στο Άρθρο 4</w:t>
      </w:r>
      <w:r w:rsidRPr="00CE365A">
        <w:rPr>
          <w:rFonts w:ascii="Times New Roman" w:hAnsi="Times New Roman"/>
          <w:sz w:val="24"/>
          <w:lang w:val="el-GR" w:eastAsia="el-GR"/>
        </w:rPr>
        <w:t xml:space="preserve"> «</w:t>
      </w:r>
      <w:r w:rsidRPr="00CE365A">
        <w:rPr>
          <w:rFonts w:ascii="Tahoma" w:hAnsi="Tahoma" w:cs="Tahoma"/>
          <w:b/>
          <w:bCs/>
          <w:color w:val="000000"/>
          <w:szCs w:val="20"/>
          <w:lang w:val="el-GR" w:eastAsia="el-GR"/>
        </w:rPr>
        <w:t xml:space="preserve">Κριτήρια επιλεξιμότητας και επιλογής» στο σημείο Ι. </w:t>
      </w:r>
      <w:r w:rsidRPr="00CE365A">
        <w:rPr>
          <w:rFonts w:ascii="Tahoma" w:hAnsi="Tahoma" w:cs="Tahoma"/>
          <w:b/>
          <w:bCs/>
          <w:color w:val="000000"/>
          <w:szCs w:val="20"/>
          <w:u w:val="single"/>
          <w:lang w:val="el-GR" w:eastAsia="el-GR"/>
        </w:rPr>
        <w:t>Σε περίπτωση χρήσης του Καν Ε.Ε. 1407/2013, προκειμένου να είναι οι ενισχύσεις συμβατές με τον Κανονισμό αυτό πρέπει να ληφθούν υπόψη οι παρακάτω όροι και προϋποθέσεις</w:t>
      </w:r>
      <w:r>
        <w:rPr>
          <w:rFonts w:ascii="Tahoma" w:hAnsi="Tahoma" w:cs="Tahoma"/>
          <w:b/>
          <w:bCs/>
          <w:color w:val="000000"/>
          <w:szCs w:val="20"/>
          <w:u w:val="single"/>
          <w:lang w:val="el-GR" w:eastAsia="el-GR"/>
        </w:rPr>
        <w:t xml:space="preserve"> στην παράγραφο Β Ειδικοί Όροι </w:t>
      </w:r>
      <w:r w:rsidRPr="00CE365A">
        <w:rPr>
          <w:rFonts w:ascii="Tahoma" w:hAnsi="Tahoma" w:cs="Tahoma"/>
          <w:szCs w:val="20"/>
          <w:u w:val="single"/>
          <w:lang w:val="el-GR" w:eastAsia="el-GR"/>
        </w:rPr>
        <w:t>στο εδάφιο 3</w:t>
      </w:r>
      <w:r>
        <w:rPr>
          <w:rFonts w:ascii="Tahoma" w:hAnsi="Tahoma" w:cs="Tahoma"/>
          <w:szCs w:val="20"/>
          <w:u w:val="single"/>
          <w:lang w:val="el-GR" w:eastAsia="el-GR"/>
        </w:rPr>
        <w:t xml:space="preserve"> προστίθεται στο τέλος του εδαφίου η φράση που είναι χρωματισμένη με κόκκινο</w:t>
      </w:r>
      <w:r w:rsidRPr="00CE365A">
        <w:rPr>
          <w:rFonts w:ascii="Tahoma" w:hAnsi="Tahoma" w:cs="Tahoma"/>
          <w:szCs w:val="20"/>
          <w:lang w:val="el-GR" w:eastAsia="el-GR"/>
        </w:rPr>
        <w:t xml:space="preserve">: </w:t>
      </w:r>
    </w:p>
    <w:p w:rsidR="00F16814" w:rsidRPr="00816CC5" w:rsidRDefault="00F16814" w:rsidP="00CE365A">
      <w:pPr>
        <w:spacing w:line="240" w:lineRule="auto"/>
        <w:ind w:left="426"/>
        <w:contextualSpacing/>
        <w:rPr>
          <w:rFonts w:ascii="Tahoma" w:hAnsi="Tahoma" w:cs="Tahoma"/>
          <w:b/>
          <w:bCs/>
          <w:color w:val="FF0000"/>
          <w:szCs w:val="20"/>
          <w:lang w:val="el-GR" w:eastAsia="el-GR"/>
        </w:rPr>
      </w:pPr>
      <w:r w:rsidRPr="00CE365A">
        <w:rPr>
          <w:rFonts w:ascii="Tahoma" w:hAnsi="Tahoma" w:cs="Tahoma"/>
          <w:b/>
          <w:bCs/>
          <w:color w:val="1F497D"/>
          <w:szCs w:val="20"/>
          <w:lang w:val="el-GR" w:eastAsia="el-GR"/>
        </w:rPr>
        <w:t>3</w:t>
      </w:r>
      <w:r w:rsidRPr="00CE365A">
        <w:rPr>
          <w:rFonts w:ascii="Tahoma" w:hAnsi="Tahoma" w:cs="Tahoma"/>
          <w:b/>
          <w:bCs/>
          <w:color w:val="000000"/>
          <w:szCs w:val="20"/>
          <w:lang w:val="el-GR" w:eastAsia="el-GR"/>
        </w:rPr>
        <w:t xml:space="preserve">) </w:t>
      </w:r>
      <w:r w:rsidRPr="00CE365A">
        <w:rPr>
          <w:rFonts w:ascii="Tahoma" w:hAnsi="Tahoma" w:cs="Tahoma"/>
          <w:color w:val="000000"/>
          <w:szCs w:val="20"/>
          <w:lang w:val="el-GR" w:eastAsia="el-GR"/>
        </w:rPr>
        <w:t>Σε περίπτωση επένδυσης από επιχείρηση που εκτελεί οδικές εμπορευματικές μεταφορές για λογαριασμό τρίτων το ποσό των ενισχύσεων δεν μπορεί να τις 100.000 ευρώ σε οποιαδήποτε περίοδο τριών οικονομικών ετών.</w:t>
      </w:r>
      <w:r w:rsidRPr="00CE365A">
        <w:rPr>
          <w:rFonts w:ascii="Tahoma" w:hAnsi="Tahoma" w:cs="Tahoma"/>
          <w:color w:val="1F497D"/>
          <w:szCs w:val="20"/>
          <w:lang w:val="el-GR" w:eastAsia="el-GR"/>
        </w:rPr>
        <w:t xml:space="preserve"> </w:t>
      </w:r>
      <w:r w:rsidRPr="00CE365A">
        <w:rPr>
          <w:rFonts w:ascii="Tahoma" w:hAnsi="Tahoma" w:cs="Tahoma"/>
          <w:b/>
          <w:bCs/>
          <w:color w:val="FF0000"/>
          <w:szCs w:val="20"/>
          <w:lang w:val="el-GR" w:eastAsia="el-GR"/>
        </w:rPr>
        <w:t>Εάν μια επιχείρηση εκτελεί οδικές εμπορευματικές μεταφορές για λογαριασμό τρίτων, και ασκεί και άλλες δραστηριότητες για τις οποίες ισχύει το ανώτατο όριο των 200 000 ευρώ, θα ισχύει το ανώτατο όριο των 200 000 ευρώ για την επιχείρηση, με την προϋπόθεση ότι υπάρχει</w:t>
      </w:r>
      <w:r w:rsidRPr="00CE365A">
        <w:rPr>
          <w:rFonts w:ascii="Tahoma" w:hAnsi="Tahoma" w:cs="Tahoma"/>
          <w:b/>
          <w:bCs/>
          <w:color w:val="1F497D"/>
          <w:szCs w:val="20"/>
          <w:lang w:val="el-GR" w:eastAsia="el-GR"/>
        </w:rPr>
        <w:t xml:space="preserve"> </w:t>
      </w:r>
      <w:r w:rsidRPr="00CE365A">
        <w:rPr>
          <w:rFonts w:ascii="Tahoma" w:hAnsi="Tahoma" w:cs="Tahoma"/>
          <w:b/>
          <w:bCs/>
          <w:color w:val="FF0000"/>
          <w:szCs w:val="20"/>
          <w:lang w:val="el-GR" w:eastAsia="el-GR"/>
        </w:rPr>
        <w:t>διαχωρισμός των δραστηριοτήτων ή διάκριση των στοιχείων του κόστους, ούτως ώστε η στήριξη της δραστηριότητας των οδικών εμπορευματικών μεταφορών να μην υπερβαίνει το ποσό των 100 000 ευρώ και να μη χρησιμοποιείται ενίσχυση ήσσονος σημασίας για την απόκτηση οχημάτων οδικών εμπορευματικών μεταφορών.</w:t>
      </w:r>
    </w:p>
    <w:p w:rsidR="00F16814" w:rsidRPr="00E60822" w:rsidRDefault="00F16814" w:rsidP="00CE365A">
      <w:pPr>
        <w:spacing w:line="240" w:lineRule="auto"/>
        <w:ind w:left="426"/>
        <w:contextualSpacing/>
        <w:rPr>
          <w:rFonts w:ascii="Tahoma" w:hAnsi="Tahoma" w:cs="Tahoma"/>
          <w:color w:val="1F497D"/>
          <w:szCs w:val="20"/>
          <w:lang w:val="el-GR" w:eastAsia="el-GR"/>
        </w:rPr>
      </w:pPr>
    </w:p>
    <w:p w:rsidR="00F16814" w:rsidRPr="0030241A" w:rsidRDefault="00F16814" w:rsidP="00816CC5">
      <w:pPr>
        <w:spacing w:line="240" w:lineRule="auto"/>
        <w:contextualSpacing/>
        <w:rPr>
          <w:rFonts w:ascii="Tahoma" w:hAnsi="Tahoma" w:cs="Tahoma"/>
          <w:color w:val="000000"/>
          <w:szCs w:val="20"/>
          <w:lang w:val="el-GR"/>
        </w:rPr>
      </w:pPr>
      <w:r w:rsidRPr="002417C2">
        <w:rPr>
          <w:rFonts w:ascii="Tahoma" w:hAnsi="Tahoma" w:cs="Tahoma"/>
          <w:b/>
          <w:color w:val="1F497D"/>
          <w:szCs w:val="20"/>
          <w:lang w:val="el-GR" w:eastAsia="el-GR"/>
        </w:rPr>
        <w:t xml:space="preserve">Β. </w:t>
      </w:r>
      <w:r>
        <w:rPr>
          <w:rFonts w:ascii="Tahoma" w:hAnsi="Tahoma" w:cs="Tahoma"/>
          <w:color w:val="1F497D"/>
          <w:szCs w:val="20"/>
          <w:lang w:val="el-GR" w:eastAsia="el-GR"/>
        </w:rPr>
        <w:t xml:space="preserve"> </w:t>
      </w:r>
      <w:r>
        <w:rPr>
          <w:rFonts w:ascii="Tahoma" w:hAnsi="Tahoma" w:cs="Tahoma"/>
          <w:color w:val="000000"/>
          <w:szCs w:val="20"/>
          <w:lang w:val="el-GR"/>
        </w:rPr>
        <w:t>Σύμφωνα με το υπ’ αριθμ. πρωτ. 3868/28-5-2019 έγγραφο της Μονάδας Τοπικής Ανάπτυξης της Ειδικής Υπηρεσίας Εφαρμογής (ΕΥΕ) ΠΑΑ 2014-2020 επέρχονται στην ανωτέρω πρόσκληση οι κάτωθι τροποποιήσεις</w:t>
      </w:r>
      <w:r w:rsidRPr="0030241A">
        <w:rPr>
          <w:rFonts w:ascii="Tahoma" w:hAnsi="Tahoma" w:cs="Tahoma"/>
          <w:color w:val="000000"/>
          <w:szCs w:val="20"/>
          <w:lang w:val="el-GR"/>
        </w:rPr>
        <w:t>:</w:t>
      </w:r>
    </w:p>
    <w:p w:rsidR="00F16814" w:rsidRPr="00D42BFE" w:rsidRDefault="00F16814" w:rsidP="00816CC5">
      <w:pPr>
        <w:spacing w:line="240" w:lineRule="auto"/>
        <w:contextualSpacing/>
        <w:rPr>
          <w:rFonts w:ascii="Tahoma" w:hAnsi="Tahoma" w:cs="Tahoma"/>
          <w:color w:val="000000"/>
          <w:szCs w:val="20"/>
          <w:lang w:val="el-GR"/>
        </w:rPr>
      </w:pPr>
      <w:r w:rsidRPr="002417C2">
        <w:rPr>
          <w:rFonts w:ascii="Tahoma" w:hAnsi="Tahoma" w:cs="Tahoma"/>
          <w:b/>
          <w:color w:val="000000"/>
          <w:szCs w:val="20"/>
          <w:lang w:val="el-GR"/>
        </w:rPr>
        <w:t>1)</w:t>
      </w:r>
      <w:r w:rsidRPr="0030241A">
        <w:rPr>
          <w:rFonts w:ascii="Tahoma" w:hAnsi="Tahoma" w:cs="Tahoma"/>
          <w:color w:val="000000"/>
          <w:szCs w:val="20"/>
          <w:lang w:val="el-GR"/>
        </w:rPr>
        <w:t xml:space="preserve"> </w:t>
      </w:r>
      <w:r>
        <w:rPr>
          <w:rFonts w:ascii="Tahoma" w:hAnsi="Tahoma" w:cs="Tahoma"/>
          <w:color w:val="000000"/>
          <w:szCs w:val="20"/>
        </w:rPr>
        <w:t>T</w:t>
      </w:r>
      <w:r>
        <w:rPr>
          <w:rFonts w:ascii="Tahoma" w:hAnsi="Tahoma" w:cs="Tahoma"/>
          <w:color w:val="000000"/>
          <w:szCs w:val="20"/>
          <w:lang w:val="el-GR"/>
        </w:rPr>
        <w:t xml:space="preserve">ροποποιείται το πεδίο «Δικαιούχοι» της υποδράσης 19.2.2.6 «Ενίσχυση επενδύσεων οικοτεχνίας και πολυλειτουργικών αγροκτημάτων με σκοπό την εξυπηρέτηση των ειδικών στόχων της τοπικής στρατηγικής», τόσο στο κείμενο της υπ’ αριθμ. </w:t>
      </w:r>
      <w:r>
        <w:rPr>
          <w:rFonts w:ascii="Tahoma" w:hAnsi="Tahoma" w:cs="Tahoma"/>
          <w:b/>
          <w:bCs/>
          <w:color w:val="000000"/>
          <w:sz w:val="18"/>
          <w:szCs w:val="18"/>
          <w:lang w:val="el-GR"/>
        </w:rPr>
        <w:t>790</w:t>
      </w:r>
      <w:r w:rsidRPr="003B2606">
        <w:rPr>
          <w:rFonts w:ascii="Tahoma" w:hAnsi="Tahoma" w:cs="Tahoma"/>
          <w:b/>
          <w:bCs/>
          <w:color w:val="000000"/>
          <w:sz w:val="18"/>
          <w:szCs w:val="18"/>
          <w:lang w:val="el-GR"/>
        </w:rPr>
        <w:t>/</w:t>
      </w:r>
      <w:r>
        <w:rPr>
          <w:rFonts w:ascii="Tahoma" w:hAnsi="Tahoma" w:cs="Tahoma"/>
          <w:b/>
          <w:bCs/>
          <w:color w:val="000000"/>
          <w:sz w:val="18"/>
          <w:szCs w:val="18"/>
          <w:lang w:val="el-GR"/>
        </w:rPr>
        <w:t xml:space="preserve">14.11.2018 </w:t>
      </w:r>
      <w:r w:rsidRPr="0013794A">
        <w:rPr>
          <w:rFonts w:ascii="Tahoma" w:hAnsi="Tahoma" w:cs="Tahoma"/>
          <w:b/>
          <w:color w:val="000000"/>
          <w:szCs w:val="20"/>
          <w:lang w:val="el-GR"/>
        </w:rPr>
        <w:t xml:space="preserve"> </w:t>
      </w:r>
      <w:r w:rsidRPr="00F40B13">
        <w:rPr>
          <w:rFonts w:ascii="Tahoma" w:hAnsi="Tahoma" w:cs="Tahoma"/>
          <w:color w:val="000000"/>
          <w:szCs w:val="20"/>
          <w:lang w:val="el-GR"/>
        </w:rPr>
        <w:t>1</w:t>
      </w:r>
      <w:r w:rsidRPr="00F40B13">
        <w:rPr>
          <w:rFonts w:ascii="Tahoma" w:hAnsi="Tahoma" w:cs="Tahoma"/>
          <w:color w:val="000000"/>
          <w:szCs w:val="20"/>
          <w:vertAlign w:val="superscript"/>
          <w:lang w:val="el-GR"/>
        </w:rPr>
        <w:t>ης</w:t>
      </w:r>
      <w:r>
        <w:rPr>
          <w:rFonts w:ascii="Tahoma" w:hAnsi="Tahoma" w:cs="Tahoma"/>
          <w:b/>
          <w:color w:val="000000"/>
          <w:szCs w:val="20"/>
          <w:lang w:val="el-GR"/>
        </w:rPr>
        <w:t xml:space="preserve"> </w:t>
      </w:r>
      <w:r>
        <w:rPr>
          <w:rFonts w:ascii="Tahoma" w:hAnsi="Tahoma" w:cs="Tahoma"/>
          <w:color w:val="000000"/>
          <w:szCs w:val="20"/>
          <w:lang w:val="el-GR"/>
        </w:rPr>
        <w:t xml:space="preserve">πρόσκλησης </w:t>
      </w:r>
      <w:r w:rsidRPr="00830281">
        <w:rPr>
          <w:rFonts w:ascii="Tahoma" w:hAnsi="Tahoma" w:cs="Tahoma"/>
          <w:color w:val="000000"/>
          <w:szCs w:val="20"/>
          <w:lang w:val="el-GR"/>
        </w:rPr>
        <w:t xml:space="preserve">για την υποβολή προτάσεων έργων (πράξεων) στο πλαίσιο του </w:t>
      </w:r>
      <w:r>
        <w:rPr>
          <w:rFonts w:ascii="Tahoma" w:hAnsi="Tahoma" w:cs="Tahoma"/>
          <w:color w:val="000000"/>
          <w:szCs w:val="20"/>
          <w:lang w:val="el-GR"/>
        </w:rPr>
        <w:t>Μ</w:t>
      </w:r>
      <w:r w:rsidRPr="00830281">
        <w:rPr>
          <w:rFonts w:ascii="Tahoma" w:hAnsi="Tahoma" w:cs="Tahoma"/>
          <w:color w:val="000000"/>
          <w:szCs w:val="20"/>
          <w:lang w:val="el-GR"/>
        </w:rPr>
        <w:t xml:space="preserve">έτρου 19, </w:t>
      </w:r>
      <w:r>
        <w:rPr>
          <w:rFonts w:ascii="Tahoma" w:hAnsi="Tahoma" w:cs="Tahoma"/>
          <w:color w:val="000000"/>
          <w:szCs w:val="20"/>
          <w:lang w:val="el-GR"/>
        </w:rPr>
        <w:t>Υ</w:t>
      </w:r>
      <w:r w:rsidRPr="00830281">
        <w:rPr>
          <w:rFonts w:ascii="Tahoma" w:hAnsi="Tahoma" w:cs="Tahoma"/>
          <w:color w:val="000000"/>
          <w:szCs w:val="20"/>
          <w:lang w:val="el-GR"/>
        </w:rPr>
        <w:t xml:space="preserve">πομέτρου 19.2 του ΠΑΑ 2014-2020 (για παρεμβάσεις </w:t>
      </w:r>
      <w:r>
        <w:rPr>
          <w:rFonts w:ascii="Tahoma" w:hAnsi="Tahoma" w:cs="Tahoma"/>
          <w:color w:val="000000"/>
          <w:szCs w:val="20"/>
          <w:lang w:val="el-GR"/>
        </w:rPr>
        <w:t>ιδιωτικού</w:t>
      </w:r>
      <w:r w:rsidRPr="00830281">
        <w:rPr>
          <w:rFonts w:ascii="Tahoma" w:hAnsi="Tahoma" w:cs="Tahoma"/>
          <w:color w:val="000000"/>
          <w:szCs w:val="20"/>
          <w:lang w:val="el-GR"/>
        </w:rPr>
        <w:t xml:space="preserve"> χαρακτήρα) του Τοπικού Προγράμματος CLLD/LEADER </w:t>
      </w:r>
      <w:r>
        <w:rPr>
          <w:rFonts w:ascii="Tahoma" w:hAnsi="Tahoma" w:cs="Tahoma"/>
          <w:color w:val="000000"/>
          <w:szCs w:val="20"/>
          <w:lang w:val="el-GR"/>
        </w:rPr>
        <w:t>Περιφερειακών Ενοτήτων Ροδόπης και Ξάνθης, όσο και στο τεχνικό δελτίο της εν λόγω υποδράσης (19.2.2.6) στον Οδηγό Επιλεξιμότητας – Επιλογής και γίνεται πλέον ως εξής</w:t>
      </w:r>
      <w:r w:rsidRPr="0030241A">
        <w:rPr>
          <w:rFonts w:ascii="Tahoma" w:hAnsi="Tahoma" w:cs="Tahoma"/>
          <w:color w:val="000000"/>
          <w:szCs w:val="20"/>
          <w:lang w:val="el-GR"/>
        </w:rPr>
        <w:t>:</w:t>
      </w:r>
    </w:p>
    <w:p w:rsidR="00F16814" w:rsidRPr="00AE05D1" w:rsidRDefault="00F16814" w:rsidP="00D42BFE">
      <w:pPr>
        <w:widowControl w:val="0"/>
        <w:spacing w:before="40" w:after="40" w:line="240" w:lineRule="auto"/>
        <w:rPr>
          <w:rFonts w:ascii="Tahoma" w:hAnsi="Tahoma" w:cs="Tahoma"/>
          <w:b/>
          <w:color w:val="FF0000"/>
          <w:sz w:val="18"/>
          <w:szCs w:val="18"/>
          <w:shd w:val="clear" w:color="auto" w:fill="FFFFFF"/>
          <w:lang w:val="el-GR"/>
        </w:rPr>
      </w:pPr>
      <w:r w:rsidRPr="00AE05D1">
        <w:rPr>
          <w:rFonts w:ascii="Tahoma" w:hAnsi="Tahoma" w:cs="Tahoma"/>
          <w:b/>
          <w:color w:val="FF0000"/>
          <w:sz w:val="18"/>
          <w:szCs w:val="18"/>
          <w:shd w:val="clear" w:color="auto" w:fill="FFFFFF"/>
          <w:lang w:val="el-GR"/>
        </w:rPr>
        <w:t>«</w:t>
      </w:r>
      <w:r>
        <w:rPr>
          <w:rFonts w:ascii="Tahoma" w:hAnsi="Tahoma" w:cs="Tahoma"/>
          <w:b/>
          <w:color w:val="FF0000"/>
          <w:sz w:val="18"/>
          <w:szCs w:val="18"/>
          <w:shd w:val="clear" w:color="auto" w:fill="FFFFFF"/>
          <w:lang w:val="el-GR"/>
        </w:rPr>
        <w:t>Δ</w:t>
      </w:r>
      <w:r w:rsidRPr="00AE05D1">
        <w:rPr>
          <w:rFonts w:ascii="Tahoma" w:hAnsi="Tahoma" w:cs="Tahoma"/>
          <w:b/>
          <w:color w:val="FF0000"/>
          <w:sz w:val="18"/>
          <w:szCs w:val="18"/>
          <w:shd w:val="clear" w:color="auto" w:fill="FFFFFF"/>
          <w:lang w:val="el-GR"/>
        </w:rPr>
        <w:t>ικαιούχοι δύνανται να είναι πολύ μικρές και μικρές αγροτικές επιχειρήσεις (φυσικά και νομικά πρόσωπα εγγεγραμμένα στο Μητρώο Αγροτών και Αγροτικών Εκμεταλεύσεων Μ.Α.Α.Ε. συμπεριλαμβανομένων και των μελών των αγροτικών νοικοκυριών εγγεγραμμένων στο Κεντρικό Ηλεκτρονικό Μητρώο Οικοτεχνιτών  Κ.Η.Μ.Ο.). Η εγγραφή στο ΜΑΑΕ μπορεί να πραγματοποιηθεί και μετά την υποβολή της αίτησης στήριξης και της δημοσιοποίησης του πίνακα κατάταξης, αλλά σε κάθε περίπτωση πριν την έκδοση απόφασης έγκρισης πράξης»</w:t>
      </w:r>
      <w:r>
        <w:rPr>
          <w:rFonts w:ascii="Tahoma" w:hAnsi="Tahoma" w:cs="Tahoma"/>
          <w:b/>
          <w:color w:val="FF0000"/>
          <w:sz w:val="18"/>
          <w:szCs w:val="18"/>
          <w:shd w:val="clear" w:color="auto" w:fill="FFFFFF"/>
          <w:lang w:val="el-GR"/>
        </w:rPr>
        <w:t>.</w:t>
      </w:r>
    </w:p>
    <w:p w:rsidR="00F16814" w:rsidRPr="00D42BFE" w:rsidRDefault="00F16814" w:rsidP="00D42BFE">
      <w:pPr>
        <w:widowControl w:val="0"/>
        <w:spacing w:before="40" w:after="40" w:line="240" w:lineRule="auto"/>
        <w:rPr>
          <w:rFonts w:ascii="Tahoma" w:hAnsi="Tahoma" w:cs="Tahoma"/>
          <w:color w:val="000000"/>
          <w:szCs w:val="20"/>
          <w:lang w:val="el-GR"/>
        </w:rPr>
      </w:pPr>
      <w:r w:rsidRPr="002417C2">
        <w:rPr>
          <w:rFonts w:ascii="Tahoma" w:hAnsi="Tahoma" w:cs="Tahoma"/>
          <w:b/>
          <w:sz w:val="18"/>
          <w:szCs w:val="18"/>
          <w:shd w:val="clear" w:color="auto" w:fill="FFFFFF"/>
          <w:lang w:val="el-GR"/>
        </w:rPr>
        <w:t>2)</w:t>
      </w:r>
      <w:r w:rsidRPr="00233177">
        <w:rPr>
          <w:rFonts w:ascii="Tahoma" w:hAnsi="Tahoma" w:cs="Tahoma"/>
          <w:sz w:val="18"/>
          <w:szCs w:val="18"/>
          <w:lang w:val="el-GR"/>
        </w:rPr>
        <w:t xml:space="preserve"> </w:t>
      </w:r>
      <w:r>
        <w:rPr>
          <w:rFonts w:ascii="Tahoma" w:hAnsi="Tahoma" w:cs="Tahoma"/>
          <w:sz w:val="18"/>
          <w:szCs w:val="18"/>
          <w:lang w:val="el-GR"/>
        </w:rPr>
        <w:t xml:space="preserve">Διαγράφεται από την ανωτέρω πρόσκληση και από τα επισυναπτόμενα εις αυτήν έγγραφα οποιαδήποτε αναφορά στο εθνικό θεσμικό πλαίσιο που αφορά στην οικοτεχνία, καθώς και οποιαδήποτε αναφορά σε υποχρέωση των δικαιούχων μεταποίησης προϊόντων ιδίας παραγωγής. Αντίθετα προστίθεται στο τεχνικό δελτίο της υποδράσης </w:t>
      </w:r>
      <w:r>
        <w:rPr>
          <w:rFonts w:ascii="Tahoma" w:hAnsi="Tahoma" w:cs="Tahoma"/>
          <w:color w:val="000000"/>
          <w:szCs w:val="20"/>
          <w:lang w:val="el-GR"/>
        </w:rPr>
        <w:t>19.2.2.6 «Ενίσχυση επενδύσεων οικοτεχνίας και πολυλειτουργικών αγροκτημάτων με σκοπό την εξυπηρέτηση των ειδικών στόχων της τοπικής στρατηγικής» στον Οδηγό Επιλεξιμότητας – Επιλογής η παρακάτω παράγραφος</w:t>
      </w:r>
      <w:r w:rsidRPr="00D42BFE">
        <w:rPr>
          <w:rFonts w:ascii="Tahoma" w:hAnsi="Tahoma" w:cs="Tahoma"/>
          <w:color w:val="000000"/>
          <w:szCs w:val="20"/>
          <w:lang w:val="el-GR"/>
        </w:rPr>
        <w:t>:</w:t>
      </w:r>
    </w:p>
    <w:p w:rsidR="00F16814" w:rsidRPr="00AE05D1" w:rsidRDefault="00F16814" w:rsidP="00D42BFE">
      <w:pPr>
        <w:shd w:val="clear" w:color="auto" w:fill="FFFFFF"/>
        <w:spacing w:after="60" w:line="240" w:lineRule="auto"/>
        <w:rPr>
          <w:rFonts w:ascii="Tahoma" w:hAnsi="Tahoma" w:cs="Tahoma"/>
          <w:b/>
          <w:color w:val="FF0000"/>
          <w:sz w:val="18"/>
          <w:szCs w:val="18"/>
          <w:lang w:val="el-GR"/>
        </w:rPr>
      </w:pPr>
      <w:r w:rsidRPr="00AE05D1">
        <w:rPr>
          <w:rFonts w:ascii="Tahoma" w:hAnsi="Tahoma" w:cs="Tahoma"/>
          <w:b/>
          <w:color w:val="FF0000"/>
          <w:sz w:val="18"/>
          <w:szCs w:val="18"/>
          <w:lang w:val="el-GR"/>
        </w:rPr>
        <w:t>«Στο πλαίσιο της υποδράσης οι δικαιούχοι θα έχουν τη δυνατότητα να μην μεταποιούν αποκλειστικά την ιδία τους παραγωγή, εφόσον το επιθυμούν».</w:t>
      </w:r>
    </w:p>
    <w:p w:rsidR="00F16814" w:rsidRPr="00D42BFE" w:rsidRDefault="00F16814" w:rsidP="00D42BFE">
      <w:pPr>
        <w:shd w:val="clear" w:color="auto" w:fill="FFFFFF"/>
        <w:spacing w:after="60" w:line="240" w:lineRule="auto"/>
        <w:rPr>
          <w:rFonts w:ascii="Tahoma" w:hAnsi="Tahoma" w:cs="Tahoma"/>
          <w:color w:val="222222"/>
          <w:sz w:val="18"/>
          <w:szCs w:val="18"/>
          <w:lang w:val="el-GR"/>
        </w:rPr>
      </w:pPr>
      <w:r w:rsidRPr="002417C2">
        <w:rPr>
          <w:rFonts w:ascii="Tahoma" w:hAnsi="Tahoma" w:cs="Tahoma"/>
          <w:b/>
          <w:color w:val="222222"/>
          <w:sz w:val="18"/>
          <w:szCs w:val="18"/>
          <w:lang w:val="el-GR"/>
        </w:rPr>
        <w:t>3)</w:t>
      </w:r>
      <w:r>
        <w:rPr>
          <w:rFonts w:ascii="Tahoma" w:hAnsi="Tahoma" w:cs="Tahoma"/>
          <w:color w:val="222222"/>
          <w:sz w:val="18"/>
          <w:szCs w:val="18"/>
          <w:lang w:val="el-GR"/>
        </w:rPr>
        <w:t xml:space="preserve"> Από τα κριτήρια των υποδράσεων 19.2.2.2 και 19.2.3.</w:t>
      </w:r>
      <w:r w:rsidRPr="004B0F67">
        <w:rPr>
          <w:rFonts w:ascii="Tahoma" w:hAnsi="Tahoma" w:cs="Tahoma"/>
          <w:color w:val="000000"/>
          <w:szCs w:val="20"/>
          <w:lang w:val="el-GR"/>
        </w:rPr>
        <w:t>1 και τα επισυναπτόμενα στην ανωτέρω πρόσκληση έγγραφα διαγράφεται το κριτήριο «Εξασ</w:t>
      </w:r>
      <w:r>
        <w:rPr>
          <w:rFonts w:ascii="Tahoma" w:hAnsi="Tahoma" w:cs="Tahoma"/>
          <w:color w:val="222222"/>
          <w:sz w:val="18"/>
          <w:szCs w:val="18"/>
          <w:lang w:val="el-GR"/>
        </w:rPr>
        <w:t xml:space="preserve">φάλιση πρώτων υλών (Ποσοστό επί του συνόλου της ποσότητας πρώτης ύλης που ο φορέας έχει εξασφαλίσει από ιδία παραγωγή)» και μεταφέρεται ο συντελεστής βαρύτητας του καταργούμενου κριτηρίου στο κριτήριο της Καινοτομίας. </w:t>
      </w:r>
    </w:p>
    <w:p w:rsidR="00F16814" w:rsidRPr="00D42BFE" w:rsidRDefault="00F16814" w:rsidP="00D42BFE">
      <w:pPr>
        <w:widowControl w:val="0"/>
        <w:spacing w:before="40" w:after="40" w:line="240" w:lineRule="auto"/>
        <w:rPr>
          <w:rFonts w:ascii="Tahoma" w:hAnsi="Tahoma" w:cs="Tahoma"/>
          <w:sz w:val="18"/>
          <w:szCs w:val="18"/>
          <w:lang w:val="el-GR"/>
        </w:rPr>
      </w:pPr>
    </w:p>
    <w:p w:rsidR="00F16814" w:rsidRPr="00E60822" w:rsidRDefault="00F16814" w:rsidP="00786D09">
      <w:pPr>
        <w:tabs>
          <w:tab w:val="num" w:pos="142"/>
        </w:tabs>
        <w:spacing w:line="276" w:lineRule="auto"/>
        <w:rPr>
          <w:rFonts w:ascii="Tahoma" w:hAnsi="Tahoma" w:cs="Tahoma"/>
          <w:szCs w:val="20"/>
          <w:lang w:val="el-GR"/>
        </w:rPr>
      </w:pPr>
      <w:r w:rsidRPr="00E60822">
        <w:rPr>
          <w:rFonts w:ascii="Tahoma" w:hAnsi="Tahoma" w:cs="Tahoma"/>
          <w:b/>
          <w:szCs w:val="20"/>
          <w:lang w:val="el-GR"/>
        </w:rPr>
        <w:t>Γ.</w:t>
      </w:r>
      <w:r w:rsidRPr="00E60822">
        <w:rPr>
          <w:rFonts w:ascii="Tahoma" w:hAnsi="Tahoma" w:cs="Tahoma"/>
          <w:szCs w:val="20"/>
          <w:lang w:val="el-GR"/>
        </w:rPr>
        <w:t xml:space="preserve"> </w:t>
      </w:r>
      <w:r w:rsidRPr="000053E9">
        <w:rPr>
          <w:rFonts w:ascii="Tahoma" w:hAnsi="Tahoma" w:cs="Tahoma"/>
          <w:b/>
          <w:szCs w:val="20"/>
          <w:lang w:val="el-GR"/>
        </w:rPr>
        <w:t>Στους επιλέξιμους ΚΑΔ των υποδράσεων 19.2.2.5 και 19.2.3.5 προστίθενται και οι κάτωθι ΚΑΔ:</w:t>
      </w:r>
    </w:p>
    <w:p w:rsidR="00F16814" w:rsidRPr="00E60822" w:rsidRDefault="00F16814" w:rsidP="00786D09">
      <w:pPr>
        <w:tabs>
          <w:tab w:val="num" w:pos="142"/>
        </w:tabs>
        <w:spacing w:line="276" w:lineRule="auto"/>
        <w:rPr>
          <w:rFonts w:ascii="Tahoma" w:hAnsi="Tahoma" w:cs="Tahoma"/>
          <w:szCs w:val="20"/>
          <w:lang w:val="el-GR"/>
        </w:rPr>
      </w:pPr>
      <w:r w:rsidRPr="00E60822">
        <w:rPr>
          <w:rFonts w:ascii="Tahoma" w:hAnsi="Tahoma" w:cs="Tahoma"/>
          <w:szCs w:val="20"/>
          <w:lang w:val="el-GR"/>
        </w:rPr>
        <w:t>1) ΚΑΔ: 96.01.10.00 «Πλύσιμο και στεγνό καθάρισμα κλωστοϋφαντουργικών και γούνινων προϊόντων»</w:t>
      </w:r>
    </w:p>
    <w:p w:rsidR="00F16814" w:rsidRDefault="00F16814" w:rsidP="00786D09">
      <w:pPr>
        <w:tabs>
          <w:tab w:val="num" w:pos="142"/>
        </w:tabs>
        <w:spacing w:line="276" w:lineRule="auto"/>
        <w:rPr>
          <w:rFonts w:ascii="Tahoma" w:hAnsi="Tahoma" w:cs="Tahoma"/>
          <w:szCs w:val="20"/>
          <w:lang w:val="el-GR"/>
        </w:rPr>
      </w:pPr>
      <w:r w:rsidRPr="00E60822">
        <w:rPr>
          <w:rFonts w:ascii="Tahoma" w:hAnsi="Tahoma" w:cs="Tahoma"/>
          <w:szCs w:val="20"/>
          <w:lang w:val="el-GR"/>
        </w:rPr>
        <w:t xml:space="preserve">2) ΚΑΔ: 59.20.33 </w:t>
      </w:r>
      <w:r>
        <w:rPr>
          <w:rFonts w:ascii="Tahoma" w:hAnsi="Tahoma" w:cs="Tahoma"/>
          <w:szCs w:val="20"/>
          <w:lang w:val="el-GR"/>
        </w:rPr>
        <w:t>«Υπηρεσίες παραγωγής μουσικών δίσκων, ταινιών ή άλλων εγγραφών μουσικής σε φυσικά μέσα»</w:t>
      </w:r>
    </w:p>
    <w:p w:rsidR="00F16814" w:rsidRDefault="00F16814" w:rsidP="00786D09">
      <w:pPr>
        <w:tabs>
          <w:tab w:val="num" w:pos="142"/>
        </w:tabs>
        <w:spacing w:line="276" w:lineRule="auto"/>
        <w:rPr>
          <w:rFonts w:ascii="Tahoma" w:hAnsi="Tahoma" w:cs="Tahoma"/>
          <w:szCs w:val="20"/>
          <w:lang w:val="el-GR"/>
        </w:rPr>
      </w:pPr>
      <w:r>
        <w:rPr>
          <w:rFonts w:ascii="Tahoma" w:hAnsi="Tahoma" w:cs="Tahoma"/>
          <w:szCs w:val="20"/>
          <w:lang w:val="el-GR"/>
        </w:rPr>
        <w:t>3)</w:t>
      </w:r>
      <w:r w:rsidRPr="000053E9">
        <w:rPr>
          <w:rFonts w:ascii="Tahoma" w:hAnsi="Tahoma" w:cs="Tahoma"/>
          <w:szCs w:val="20"/>
          <w:lang w:val="el-GR"/>
        </w:rPr>
        <w:t xml:space="preserve"> </w:t>
      </w:r>
      <w:r w:rsidRPr="00E60822">
        <w:rPr>
          <w:rFonts w:ascii="Tahoma" w:hAnsi="Tahoma" w:cs="Tahoma"/>
          <w:szCs w:val="20"/>
          <w:lang w:val="el-GR"/>
        </w:rPr>
        <w:t>ΚΑΔ:</w:t>
      </w:r>
      <w:r>
        <w:rPr>
          <w:rFonts w:ascii="Tahoma" w:hAnsi="Tahoma" w:cs="Tahoma"/>
          <w:szCs w:val="20"/>
          <w:lang w:val="el-GR"/>
        </w:rPr>
        <w:t xml:space="preserve"> 72.11.11.00 «Υπηρεσίες έρευνας και πειραματικής ανάπτυξης στη βιοτεχνολογία της υγείας»</w:t>
      </w:r>
    </w:p>
    <w:p w:rsidR="00F16814" w:rsidRDefault="00F16814" w:rsidP="00786D09">
      <w:pPr>
        <w:tabs>
          <w:tab w:val="num" w:pos="142"/>
        </w:tabs>
        <w:spacing w:line="276" w:lineRule="auto"/>
        <w:rPr>
          <w:rFonts w:ascii="Tahoma" w:hAnsi="Tahoma" w:cs="Tahoma"/>
          <w:szCs w:val="20"/>
          <w:lang w:val="el-GR"/>
        </w:rPr>
      </w:pPr>
      <w:r>
        <w:rPr>
          <w:rFonts w:ascii="Tahoma" w:hAnsi="Tahoma" w:cs="Tahoma"/>
          <w:szCs w:val="20"/>
          <w:lang w:val="el-GR"/>
        </w:rPr>
        <w:t xml:space="preserve">4) </w:t>
      </w:r>
      <w:r w:rsidRPr="00E60822">
        <w:rPr>
          <w:rFonts w:ascii="Tahoma" w:hAnsi="Tahoma" w:cs="Tahoma"/>
          <w:szCs w:val="20"/>
          <w:lang w:val="el-GR"/>
        </w:rPr>
        <w:t>ΚΑΔ:</w:t>
      </w:r>
      <w:r>
        <w:rPr>
          <w:rFonts w:ascii="Tahoma" w:hAnsi="Tahoma" w:cs="Tahoma"/>
          <w:szCs w:val="20"/>
          <w:lang w:val="el-GR"/>
        </w:rPr>
        <w:t xml:space="preserve"> 72.19.30.00 «Υπηρεσίες έρευνας και πειραματικής ανάπτυξης στις ιατρικές επιστήμες»</w:t>
      </w:r>
    </w:p>
    <w:p w:rsidR="00F16814" w:rsidRPr="00E60822" w:rsidRDefault="00F16814" w:rsidP="00786D09">
      <w:pPr>
        <w:tabs>
          <w:tab w:val="num" w:pos="142"/>
        </w:tabs>
        <w:spacing w:line="276" w:lineRule="auto"/>
        <w:rPr>
          <w:rFonts w:ascii="Tahoma" w:hAnsi="Tahoma" w:cs="Tahoma"/>
          <w:szCs w:val="20"/>
          <w:lang w:val="el-GR"/>
        </w:rPr>
      </w:pPr>
      <w:r>
        <w:rPr>
          <w:rFonts w:ascii="Tahoma" w:hAnsi="Tahoma" w:cs="Tahoma"/>
          <w:szCs w:val="20"/>
          <w:lang w:val="el-GR"/>
        </w:rPr>
        <w:t>5) ΚΑΔ</w:t>
      </w:r>
      <w:r w:rsidRPr="00E60822">
        <w:rPr>
          <w:rFonts w:ascii="Tahoma" w:hAnsi="Tahoma" w:cs="Tahoma"/>
          <w:szCs w:val="20"/>
          <w:lang w:val="el-GR"/>
        </w:rPr>
        <w:t>:</w:t>
      </w:r>
      <w:r>
        <w:rPr>
          <w:rFonts w:ascii="Tahoma" w:hAnsi="Tahoma" w:cs="Tahoma"/>
          <w:szCs w:val="20"/>
          <w:lang w:val="el-GR"/>
        </w:rPr>
        <w:t xml:space="preserve"> 26.60.91.00 «Υπηρεσίες  κατασκευής ιατρικών οργάνων»</w:t>
      </w:r>
    </w:p>
    <w:p w:rsidR="00F16814" w:rsidRPr="000053E9" w:rsidRDefault="00F16814" w:rsidP="00E60822">
      <w:pPr>
        <w:tabs>
          <w:tab w:val="num" w:pos="142"/>
        </w:tabs>
        <w:spacing w:line="276" w:lineRule="auto"/>
        <w:rPr>
          <w:rFonts w:ascii="Tahoma" w:hAnsi="Tahoma" w:cs="Tahoma"/>
          <w:b/>
          <w:szCs w:val="20"/>
          <w:lang w:val="el-GR"/>
        </w:rPr>
      </w:pPr>
      <w:r w:rsidRPr="000053E9">
        <w:rPr>
          <w:rFonts w:ascii="Tahoma" w:hAnsi="Tahoma" w:cs="Tahoma"/>
          <w:b/>
          <w:szCs w:val="20"/>
          <w:lang w:val="el-GR"/>
        </w:rPr>
        <w:t>Στους επιλέξιμους ΚΑΔ των υποδράσεων 19.2.2.4 και 19.2.3.4 προστίθενται και οι κάτωθι ΚΑΔ:</w:t>
      </w:r>
    </w:p>
    <w:p w:rsidR="00F16814" w:rsidRDefault="00F16814" w:rsidP="00E60822">
      <w:pPr>
        <w:tabs>
          <w:tab w:val="num" w:pos="142"/>
        </w:tabs>
        <w:spacing w:line="276" w:lineRule="auto"/>
        <w:rPr>
          <w:rFonts w:ascii="Tahoma" w:hAnsi="Tahoma" w:cs="Tahoma"/>
          <w:szCs w:val="20"/>
          <w:lang w:val="el-GR"/>
        </w:rPr>
      </w:pPr>
      <w:r>
        <w:rPr>
          <w:rFonts w:ascii="Tahoma" w:hAnsi="Tahoma" w:cs="Tahoma"/>
          <w:szCs w:val="20"/>
          <w:lang w:val="el-GR"/>
        </w:rPr>
        <w:t>1</w:t>
      </w:r>
      <w:r w:rsidRPr="00E60822">
        <w:rPr>
          <w:rFonts w:ascii="Tahoma" w:hAnsi="Tahoma" w:cs="Tahoma"/>
          <w:szCs w:val="20"/>
          <w:lang w:val="el-GR"/>
        </w:rPr>
        <w:t xml:space="preserve">) ΚΑΔ: 59.20.33 </w:t>
      </w:r>
      <w:r>
        <w:rPr>
          <w:rFonts w:ascii="Tahoma" w:hAnsi="Tahoma" w:cs="Tahoma"/>
          <w:szCs w:val="20"/>
          <w:lang w:val="el-GR"/>
        </w:rPr>
        <w:t>«Υπηρεσίες παραγωγής μουσικών δίσκων, ταινιών ή άλλων εγγραφών μουσικής σε φυσικά μέσα»</w:t>
      </w:r>
    </w:p>
    <w:p w:rsidR="00F16814" w:rsidRDefault="00F16814" w:rsidP="00E60822">
      <w:pPr>
        <w:tabs>
          <w:tab w:val="num" w:pos="142"/>
        </w:tabs>
        <w:spacing w:line="276" w:lineRule="auto"/>
        <w:rPr>
          <w:rFonts w:ascii="Tahoma" w:hAnsi="Tahoma" w:cs="Tahoma"/>
          <w:szCs w:val="20"/>
          <w:lang w:val="el-GR"/>
        </w:rPr>
      </w:pPr>
      <w:r>
        <w:rPr>
          <w:rFonts w:ascii="Tahoma" w:hAnsi="Tahoma" w:cs="Tahoma"/>
          <w:szCs w:val="20"/>
          <w:lang w:val="el-GR"/>
        </w:rPr>
        <w:t>2) ΚΑΔ</w:t>
      </w:r>
      <w:r w:rsidRPr="00E60822">
        <w:rPr>
          <w:rFonts w:ascii="Tahoma" w:hAnsi="Tahoma" w:cs="Tahoma"/>
          <w:szCs w:val="20"/>
          <w:lang w:val="el-GR"/>
        </w:rPr>
        <w:t>:</w:t>
      </w:r>
      <w:r>
        <w:rPr>
          <w:rFonts w:ascii="Tahoma" w:hAnsi="Tahoma" w:cs="Tahoma"/>
          <w:szCs w:val="20"/>
          <w:lang w:val="el-GR"/>
        </w:rPr>
        <w:t xml:space="preserve"> 26.60.91.00 «Υπηρεσίες  κατασκευής ιατρικών οργάνων»</w:t>
      </w:r>
    </w:p>
    <w:p w:rsidR="00F16814" w:rsidRDefault="00F16814" w:rsidP="00E60822">
      <w:pPr>
        <w:tabs>
          <w:tab w:val="num" w:pos="142"/>
        </w:tabs>
        <w:spacing w:line="276" w:lineRule="auto"/>
        <w:rPr>
          <w:rFonts w:ascii="Tahoma" w:hAnsi="Tahoma" w:cs="Tahoma"/>
          <w:szCs w:val="20"/>
          <w:lang w:val="el-GR"/>
        </w:rPr>
      </w:pPr>
      <w:r>
        <w:rPr>
          <w:rFonts w:ascii="Tahoma" w:hAnsi="Tahoma" w:cs="Tahoma"/>
          <w:szCs w:val="20"/>
          <w:lang w:val="el-GR"/>
        </w:rPr>
        <w:t>3) ΚΑΔ</w:t>
      </w:r>
      <w:r w:rsidRPr="00E60822">
        <w:rPr>
          <w:rFonts w:ascii="Tahoma" w:hAnsi="Tahoma" w:cs="Tahoma"/>
          <w:szCs w:val="20"/>
          <w:lang w:val="el-GR"/>
        </w:rPr>
        <w:t>:</w:t>
      </w:r>
      <w:r>
        <w:rPr>
          <w:rFonts w:ascii="Tahoma" w:hAnsi="Tahoma" w:cs="Tahoma"/>
          <w:szCs w:val="20"/>
          <w:lang w:val="el-GR"/>
        </w:rPr>
        <w:t xml:space="preserve"> 32.50.00.00 «Κατασκευή ιατρικών και οδοντιατρικών οργάνων και προμηθειών»</w:t>
      </w:r>
    </w:p>
    <w:p w:rsidR="00F16814" w:rsidRPr="00E60822" w:rsidRDefault="00F16814" w:rsidP="00E60822">
      <w:pPr>
        <w:tabs>
          <w:tab w:val="num" w:pos="142"/>
        </w:tabs>
        <w:spacing w:line="276" w:lineRule="auto"/>
        <w:rPr>
          <w:rFonts w:ascii="Tahoma" w:hAnsi="Tahoma" w:cs="Tahoma"/>
          <w:szCs w:val="20"/>
          <w:lang w:val="el-GR"/>
        </w:rPr>
      </w:pPr>
      <w:r>
        <w:rPr>
          <w:rFonts w:ascii="Tahoma" w:hAnsi="Tahoma" w:cs="Tahoma"/>
          <w:szCs w:val="20"/>
          <w:lang w:val="el-GR"/>
        </w:rPr>
        <w:t>4)</w:t>
      </w:r>
      <w:r w:rsidRPr="00E60822">
        <w:rPr>
          <w:rFonts w:ascii="Tahoma" w:hAnsi="Tahoma" w:cs="Tahoma"/>
          <w:szCs w:val="20"/>
          <w:lang w:val="el-GR"/>
        </w:rPr>
        <w:t xml:space="preserve"> </w:t>
      </w:r>
      <w:r>
        <w:rPr>
          <w:rFonts w:ascii="Tahoma" w:hAnsi="Tahoma" w:cs="Tahoma"/>
          <w:szCs w:val="20"/>
          <w:lang w:val="el-GR"/>
        </w:rPr>
        <w:t>ΚΑΔ</w:t>
      </w:r>
      <w:r w:rsidRPr="00E60822">
        <w:rPr>
          <w:rFonts w:ascii="Tahoma" w:hAnsi="Tahoma" w:cs="Tahoma"/>
          <w:szCs w:val="20"/>
          <w:lang w:val="el-GR"/>
        </w:rPr>
        <w:t>:</w:t>
      </w:r>
      <w:r>
        <w:rPr>
          <w:rFonts w:ascii="Tahoma" w:hAnsi="Tahoma" w:cs="Tahoma"/>
          <w:szCs w:val="20"/>
          <w:lang w:val="el-GR"/>
        </w:rPr>
        <w:t xml:space="preserve"> 32.50.10.00 «Κατασκευή ιατρικών, οδοντιατρικών, χειρουργικών και οδοντιατρικών οργάνων και συσκευών.</w:t>
      </w:r>
    </w:p>
    <w:p w:rsidR="00F16814" w:rsidRDefault="00F16814" w:rsidP="00485062">
      <w:pPr>
        <w:tabs>
          <w:tab w:val="num" w:pos="142"/>
        </w:tabs>
        <w:spacing w:line="276" w:lineRule="auto"/>
        <w:rPr>
          <w:rFonts w:ascii="Tahoma" w:hAnsi="Tahoma" w:cs="Tahoma"/>
          <w:b/>
          <w:color w:val="000000"/>
          <w:szCs w:val="20"/>
          <w:lang w:val="el-GR"/>
        </w:rPr>
      </w:pPr>
    </w:p>
    <w:p w:rsidR="00F16814" w:rsidRPr="00485062" w:rsidRDefault="00F16814" w:rsidP="00485062">
      <w:pPr>
        <w:tabs>
          <w:tab w:val="num" w:pos="142"/>
        </w:tabs>
        <w:spacing w:line="276" w:lineRule="auto"/>
        <w:rPr>
          <w:rFonts w:ascii="Tahoma" w:hAnsi="Tahoma" w:cs="Tahoma"/>
          <w:color w:val="000000"/>
          <w:szCs w:val="20"/>
          <w:lang w:val="el-GR"/>
        </w:rPr>
      </w:pPr>
      <w:r>
        <w:rPr>
          <w:rFonts w:ascii="Tahoma" w:hAnsi="Tahoma" w:cs="Tahoma"/>
          <w:b/>
          <w:color w:val="000000"/>
          <w:szCs w:val="20"/>
          <w:lang w:val="el-GR"/>
        </w:rPr>
        <w:t>Δ</w:t>
      </w:r>
      <w:r w:rsidRPr="00485062">
        <w:rPr>
          <w:rFonts w:ascii="Tahoma" w:hAnsi="Tahoma" w:cs="Tahoma"/>
          <w:b/>
          <w:color w:val="000000"/>
          <w:szCs w:val="20"/>
          <w:lang w:val="el-GR"/>
        </w:rPr>
        <w:t>.</w:t>
      </w:r>
      <w:r>
        <w:rPr>
          <w:rFonts w:ascii="Tahoma" w:hAnsi="Tahoma" w:cs="Tahoma"/>
          <w:color w:val="000000"/>
          <w:szCs w:val="20"/>
          <w:lang w:val="el-GR"/>
        </w:rPr>
        <w:t xml:space="preserve"> Παρατείνεται η προθεσμία υποβολής προτάσεων στα πλαίσια της ως άνω πρόσκλησης και τροποποιείται το Άρθρο 7 </w:t>
      </w:r>
      <w:r w:rsidRPr="00485062">
        <w:rPr>
          <w:rFonts w:ascii="Tahoma" w:hAnsi="Tahoma" w:cs="Tahoma"/>
          <w:color w:val="000000"/>
          <w:szCs w:val="20"/>
          <w:lang w:val="el-GR"/>
        </w:rPr>
        <w:t xml:space="preserve">«Διαδικασίες υποβολής αίτησης στήριξης» </w:t>
      </w:r>
      <w:r>
        <w:rPr>
          <w:rFonts w:ascii="Tahoma" w:hAnsi="Tahoma" w:cs="Tahoma"/>
          <w:color w:val="000000"/>
          <w:szCs w:val="20"/>
          <w:lang w:val="el-GR"/>
        </w:rPr>
        <w:t xml:space="preserve">της ως άνω πρόσκλησης </w:t>
      </w:r>
      <w:r w:rsidRPr="00485062">
        <w:rPr>
          <w:rFonts w:ascii="Tahoma" w:hAnsi="Tahoma" w:cs="Tahoma"/>
          <w:color w:val="000000"/>
          <w:szCs w:val="20"/>
          <w:lang w:val="el-GR"/>
        </w:rPr>
        <w:t>στα κάτωθι σημεία ως εξής:</w:t>
      </w:r>
    </w:p>
    <w:p w:rsidR="00F16814" w:rsidRPr="00485062" w:rsidRDefault="00F16814" w:rsidP="00485062">
      <w:pPr>
        <w:tabs>
          <w:tab w:val="num" w:pos="142"/>
        </w:tabs>
        <w:spacing w:line="276" w:lineRule="auto"/>
        <w:rPr>
          <w:rFonts w:ascii="Tahoma" w:hAnsi="Tahoma" w:cs="Tahoma"/>
          <w:b/>
          <w:color w:val="000000"/>
          <w:szCs w:val="20"/>
          <w:lang w:val="el-GR"/>
        </w:rPr>
      </w:pPr>
      <w:r w:rsidRPr="00485062">
        <w:rPr>
          <w:rFonts w:ascii="Tahoma" w:hAnsi="Tahoma" w:cs="Tahoma"/>
          <w:b/>
          <w:color w:val="000000"/>
          <w:szCs w:val="20"/>
          <w:lang w:val="el-GR"/>
        </w:rPr>
        <w:t xml:space="preserve">Η υποβολή των αιτήσεων στήριξης στο ΠΣΚΕ, πραγματοποιείται κατά το διάστημα από 10/04/2019  ώρα 13:00  έως  </w:t>
      </w:r>
      <w:r w:rsidRPr="00921D3A">
        <w:rPr>
          <w:rFonts w:ascii="Tahoma" w:hAnsi="Tahoma" w:cs="Tahoma"/>
          <w:b/>
          <w:color w:val="000000"/>
          <w:szCs w:val="20"/>
          <w:lang w:val="el-GR"/>
        </w:rPr>
        <w:t>20</w:t>
      </w:r>
      <w:r w:rsidRPr="00485062">
        <w:rPr>
          <w:rFonts w:ascii="Tahoma" w:hAnsi="Tahoma" w:cs="Tahoma"/>
          <w:b/>
          <w:color w:val="000000"/>
          <w:szCs w:val="20"/>
          <w:lang w:val="el-GR"/>
        </w:rPr>
        <w:t>/0</w:t>
      </w:r>
      <w:r>
        <w:rPr>
          <w:rFonts w:ascii="Tahoma" w:hAnsi="Tahoma" w:cs="Tahoma"/>
          <w:b/>
          <w:color w:val="000000"/>
          <w:szCs w:val="20"/>
          <w:lang w:val="el-GR"/>
        </w:rPr>
        <w:t>9</w:t>
      </w:r>
      <w:r w:rsidRPr="00485062">
        <w:rPr>
          <w:rFonts w:ascii="Tahoma" w:hAnsi="Tahoma" w:cs="Tahoma"/>
          <w:b/>
          <w:color w:val="000000"/>
          <w:szCs w:val="20"/>
          <w:lang w:val="el-GR"/>
        </w:rPr>
        <w:t xml:space="preserve">/2019 ώρα 15:00 </w:t>
      </w:r>
    </w:p>
    <w:p w:rsidR="00F16814" w:rsidRDefault="00F16814" w:rsidP="00485062">
      <w:pPr>
        <w:tabs>
          <w:tab w:val="num" w:pos="142"/>
        </w:tabs>
        <w:spacing w:line="276" w:lineRule="auto"/>
        <w:rPr>
          <w:rFonts w:ascii="Tahoma" w:hAnsi="Tahoma" w:cs="Tahoma"/>
          <w:color w:val="000000"/>
          <w:szCs w:val="20"/>
          <w:lang w:val="el-GR"/>
        </w:rPr>
      </w:pPr>
      <w:r w:rsidRPr="00485062">
        <w:rPr>
          <w:rFonts w:ascii="Tahoma" w:hAnsi="Tahoma" w:cs="Tahoma"/>
          <w:color w:val="000000"/>
          <w:szCs w:val="20"/>
          <w:lang w:val="el-GR"/>
        </w:rPr>
        <w:t xml:space="preserve">Μετά την ηλεκτρονική υποβολή στο ΠΣΚΕ , οι δυνητικοί δικαιούχοι οφείλουν, εντός προθεσμίας 7 (επτά) ημερών, ήτοι έως </w:t>
      </w:r>
      <w:r>
        <w:rPr>
          <w:rFonts w:ascii="Tahoma" w:hAnsi="Tahoma" w:cs="Tahoma"/>
          <w:color w:val="000000"/>
          <w:szCs w:val="20"/>
          <w:lang w:val="el-GR"/>
        </w:rPr>
        <w:t>2</w:t>
      </w:r>
      <w:r w:rsidRPr="00921D3A">
        <w:rPr>
          <w:rFonts w:ascii="Tahoma" w:hAnsi="Tahoma" w:cs="Tahoma"/>
          <w:color w:val="000000"/>
          <w:szCs w:val="20"/>
          <w:lang w:val="el-GR"/>
        </w:rPr>
        <w:t>7</w:t>
      </w:r>
      <w:r w:rsidRPr="00485062">
        <w:rPr>
          <w:rFonts w:ascii="Tahoma" w:hAnsi="Tahoma" w:cs="Tahoma"/>
          <w:color w:val="000000"/>
          <w:szCs w:val="20"/>
          <w:lang w:val="el-GR"/>
        </w:rPr>
        <w:t>/0</w:t>
      </w:r>
      <w:r>
        <w:rPr>
          <w:rFonts w:ascii="Tahoma" w:hAnsi="Tahoma" w:cs="Tahoma"/>
          <w:color w:val="000000"/>
          <w:szCs w:val="20"/>
          <w:lang w:val="el-GR"/>
        </w:rPr>
        <w:t>9</w:t>
      </w:r>
      <w:r w:rsidRPr="00485062">
        <w:rPr>
          <w:rFonts w:ascii="Tahoma" w:hAnsi="Tahoma" w:cs="Tahoma"/>
          <w:color w:val="000000"/>
          <w:szCs w:val="20"/>
          <w:lang w:val="el-GR"/>
        </w:rPr>
        <w:t>/2019 και ώρα 15:00, να αποστείλουν στην ΟΤΔ αποδεικτικό κατάθεσης της αίτησης στήριξης, όπως παράγεται από το ΠΣΚΕ μαζί με φυσικό φάκελο ο οποίος θα περιέχει όλα τα έντυπα του Παραρτήματος Ι και τα δικαιολογητικά τεκμηρίωσης, όπως αυτά περιλαμβάνονται στο Παράρτημα ΙΙ, Υπόδειγμα_2, «Οδηγός Επιλεξιμότητας επιλογής», στήλη «Δικαιολογητικά τεκμηρίωσης», τα οποία δύναται να εκπληρώνουν τα κριτήρια επιλεξιμότητας και επιλογής της παρούσας πρόσκλησης.</w:t>
      </w:r>
    </w:p>
    <w:p w:rsidR="00F16814" w:rsidRPr="00CE365A" w:rsidRDefault="00F16814" w:rsidP="00830281">
      <w:pPr>
        <w:widowControl w:val="0"/>
        <w:spacing w:before="60" w:after="60" w:line="240" w:lineRule="auto"/>
        <w:rPr>
          <w:rFonts w:ascii="Tahoma" w:hAnsi="Tahoma" w:cs="Tahoma"/>
          <w:color w:val="000000"/>
          <w:szCs w:val="20"/>
          <w:lang w:val="el-GR"/>
        </w:rPr>
      </w:pPr>
    </w:p>
    <w:p w:rsidR="00F16814" w:rsidRPr="00CC60A0" w:rsidRDefault="00F16814" w:rsidP="00CC60A0">
      <w:pPr>
        <w:spacing w:line="240" w:lineRule="auto"/>
        <w:ind w:left="567"/>
        <w:rPr>
          <w:rFonts w:ascii="Tahoma" w:hAnsi="Tahoma" w:cs="Tahoma"/>
          <w:b/>
          <w:color w:val="000000"/>
          <w:lang w:val="el-GR"/>
        </w:rPr>
      </w:pPr>
      <w:r>
        <w:rPr>
          <w:rFonts w:ascii="Tahoma" w:hAnsi="Tahoma" w:cs="Tahoma"/>
          <w:color w:val="000000"/>
          <w:lang w:val="el-GR"/>
        </w:rPr>
        <w:t xml:space="preserve">                                                                                       </w:t>
      </w:r>
      <w:r w:rsidRPr="00CC60A0">
        <w:rPr>
          <w:rFonts w:ascii="Tahoma" w:hAnsi="Tahoma" w:cs="Tahoma"/>
          <w:b/>
          <w:color w:val="000000"/>
          <w:lang w:val="el-GR"/>
        </w:rPr>
        <w:t>ΓΙΑ ΤΗΝ ΑΝ. ΡΟ. Α.Ε.</w:t>
      </w:r>
    </w:p>
    <w:p w:rsidR="00F16814" w:rsidRDefault="00F16814" w:rsidP="00CC60A0">
      <w:pPr>
        <w:spacing w:line="240" w:lineRule="auto"/>
        <w:rPr>
          <w:rFonts w:ascii="Tahoma" w:hAnsi="Tahoma" w:cs="Tahoma"/>
          <w:b/>
          <w:color w:val="000000"/>
          <w:lang w:val="el-GR"/>
        </w:rPr>
      </w:pPr>
      <w:r>
        <w:rPr>
          <w:rFonts w:ascii="Tahoma" w:hAnsi="Tahoma" w:cs="Tahoma"/>
          <w:b/>
          <w:color w:val="000000"/>
          <w:lang w:val="el-GR"/>
        </w:rPr>
        <w:t xml:space="preserve">                                                                                    </w:t>
      </w:r>
      <w:r w:rsidRPr="003C56E8">
        <w:rPr>
          <w:rFonts w:ascii="Tahoma" w:hAnsi="Tahoma" w:cs="Tahoma"/>
          <w:b/>
          <w:color w:val="000000"/>
          <w:lang w:val="el-GR"/>
        </w:rPr>
        <w:t xml:space="preserve">Ο Πρόεδρος της ΕΔΠ </w:t>
      </w:r>
      <w:r w:rsidRPr="003C56E8">
        <w:rPr>
          <w:rFonts w:ascii="Tahoma" w:hAnsi="Tahoma" w:cs="Tahoma"/>
          <w:b/>
          <w:color w:val="000000"/>
        </w:rPr>
        <w:t>CLLD</w:t>
      </w:r>
      <w:r w:rsidRPr="003C56E8">
        <w:rPr>
          <w:rFonts w:ascii="Tahoma" w:hAnsi="Tahoma" w:cs="Tahoma"/>
          <w:b/>
          <w:color w:val="000000"/>
          <w:lang w:val="el-GR"/>
        </w:rPr>
        <w:t>/</w:t>
      </w:r>
      <w:r w:rsidRPr="003C56E8">
        <w:rPr>
          <w:rFonts w:ascii="Tahoma" w:hAnsi="Tahoma" w:cs="Tahoma"/>
          <w:b/>
          <w:color w:val="000000"/>
        </w:rPr>
        <w:t>LEADER</w:t>
      </w:r>
      <w:r w:rsidRPr="003C56E8">
        <w:rPr>
          <w:rFonts w:ascii="Tahoma" w:hAnsi="Tahoma" w:cs="Tahoma"/>
          <w:b/>
          <w:color w:val="000000"/>
          <w:lang w:val="el-GR"/>
        </w:rPr>
        <w:t xml:space="preserve"> </w:t>
      </w:r>
    </w:p>
    <w:p w:rsidR="00F16814" w:rsidRDefault="00F16814" w:rsidP="00CC60A0">
      <w:pPr>
        <w:spacing w:line="240" w:lineRule="auto"/>
        <w:rPr>
          <w:rFonts w:ascii="Tahoma" w:hAnsi="Tahoma" w:cs="Tahoma"/>
          <w:b/>
          <w:color w:val="000000"/>
          <w:lang w:val="el-GR"/>
        </w:rPr>
      </w:pPr>
      <w:r>
        <w:rPr>
          <w:rFonts w:ascii="Tahoma" w:hAnsi="Tahoma" w:cs="Tahoma"/>
          <w:b/>
          <w:color w:val="000000"/>
          <w:lang w:val="el-GR"/>
        </w:rPr>
        <w:t xml:space="preserve">                                                                   ΠΕΡΙΦΕΡΕΙΑΚΩΝ ΕΝΟΤΗΤΩΝ ΡΟΔΟΠΗΣ ΚΑΙ ΞΑΝΘΗΣ</w:t>
      </w:r>
    </w:p>
    <w:p w:rsidR="00F16814" w:rsidRDefault="00F16814" w:rsidP="003C56E8">
      <w:pPr>
        <w:spacing w:line="240" w:lineRule="auto"/>
        <w:jc w:val="right"/>
        <w:rPr>
          <w:rFonts w:ascii="Tahoma" w:hAnsi="Tahoma" w:cs="Tahoma"/>
          <w:b/>
          <w:color w:val="000000"/>
          <w:lang w:val="el-GR"/>
        </w:rPr>
      </w:pPr>
    </w:p>
    <w:p w:rsidR="00F16814" w:rsidRPr="003C56E8" w:rsidRDefault="00F16814" w:rsidP="003C56E8">
      <w:pPr>
        <w:spacing w:line="240" w:lineRule="auto"/>
        <w:jc w:val="right"/>
        <w:rPr>
          <w:rFonts w:ascii="Tahoma" w:hAnsi="Tahoma" w:cs="Tahoma"/>
          <w:b/>
          <w:color w:val="000000"/>
          <w:lang w:val="el-GR"/>
        </w:rPr>
      </w:pPr>
      <w:bookmarkStart w:id="0" w:name="_GoBack"/>
      <w:bookmarkEnd w:id="0"/>
    </w:p>
    <w:p w:rsidR="00F16814" w:rsidRPr="00CC60A0" w:rsidRDefault="00F16814" w:rsidP="001F2DF0">
      <w:pPr>
        <w:spacing w:line="240" w:lineRule="auto"/>
        <w:rPr>
          <w:rFonts w:ascii="Tahoma" w:hAnsi="Tahoma" w:cs="Tahoma"/>
          <w:b/>
          <w:color w:val="000000"/>
          <w:lang w:val="el-GR"/>
        </w:rPr>
      </w:pPr>
      <w:r>
        <w:rPr>
          <w:noProof/>
          <w:lang w:val="el-GR" w:eastAsia="el-GR"/>
        </w:rPr>
        <w:pict>
          <v:shape id="Εικόνα 1" o:spid="_x0000_s1027" type="#_x0000_t75" style="position:absolute;left:0;text-align:left;margin-left:0;margin-top:18pt;width:467.7pt;height:46.1pt;z-index:251657216;visibility:visible" wrapcoords="-35 0 -35 21246 21600 21246 21600 0 -35 0">
            <v:imagedata r:id="rId6" o:title=""/>
            <w10:wrap type="tight"/>
          </v:shape>
        </w:pict>
      </w:r>
      <w:r>
        <w:rPr>
          <w:rFonts w:ascii="Tahoma" w:hAnsi="Tahoma" w:cs="Tahoma"/>
          <w:color w:val="000000"/>
          <w:lang w:val="el-GR"/>
        </w:rPr>
        <w:t xml:space="preserve">                                                                                                </w:t>
      </w:r>
      <w:r w:rsidRPr="00CC60A0">
        <w:rPr>
          <w:rFonts w:ascii="Tahoma" w:hAnsi="Tahoma" w:cs="Tahoma"/>
          <w:b/>
          <w:color w:val="000000"/>
          <w:lang w:val="el-GR"/>
        </w:rPr>
        <w:t>ΙΩΑΝΝΗΣ ΣΤΑΥΡΙΔΗΣ</w:t>
      </w:r>
    </w:p>
    <w:sectPr w:rsidR="00F16814" w:rsidRPr="00CC60A0" w:rsidSect="00830281">
      <w:pgSz w:w="11906" w:h="16838"/>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61002A87" w:usb1="80000000" w:usb2="00000008" w:usb3="00000000" w:csb0="000101FF" w:csb1="00000000"/>
  </w:font>
  <w:font w:name="Calibri">
    <w:panose1 w:val="020F0502020204030204"/>
    <w:charset w:val="A1"/>
    <w:family w:val="swiss"/>
    <w:pitch w:val="variable"/>
    <w:sig w:usb0="A00002EF" w:usb1="4000207B" w:usb2="00000000" w:usb3="00000000" w:csb0="0000009F" w:csb1="00000000"/>
  </w:font>
  <w:font w:name="Verdana">
    <w:panose1 w:val="020B0604030504040204"/>
    <w:charset w:val="A1"/>
    <w:family w:val="swiss"/>
    <w:pitch w:val="variable"/>
    <w:sig w:usb0="20000287" w:usb1="00000000" w:usb2="00000000" w:usb3="00000000" w:csb0="0000019F" w:csb1="00000000"/>
  </w:font>
  <w:font w:name="Cambria">
    <w:panose1 w:val="02040503050406030204"/>
    <w:charset w:val="A1"/>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624D9F"/>
    <w:multiLevelType w:val="hybridMultilevel"/>
    <w:tmpl w:val="2AAC6B58"/>
    <w:lvl w:ilvl="0" w:tplc="0408000F">
      <w:start w:val="1"/>
      <w:numFmt w:val="decimal"/>
      <w:lvlText w:val="%1."/>
      <w:lvlJc w:val="left"/>
      <w:pPr>
        <w:ind w:left="360" w:hanging="360"/>
      </w:pPr>
      <w:rPr>
        <w:rFonts w:cs="Times New Roman" w:hint="default"/>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
    <w:nsid w:val="3BD33C16"/>
    <w:multiLevelType w:val="multilevel"/>
    <w:tmpl w:val="1BC00F3C"/>
    <w:lvl w:ilvl="0">
      <w:start w:val="5"/>
      <w:numFmt w:val="decimal"/>
      <w:lvlText w:val="%1"/>
      <w:lvlJc w:val="left"/>
      <w:pPr>
        <w:ind w:left="360" w:hanging="360"/>
      </w:pPr>
      <w:rPr>
        <w:rFonts w:cs="Times New Roman" w:hint="default"/>
        <w:i w:val="0"/>
      </w:rPr>
    </w:lvl>
    <w:lvl w:ilvl="1">
      <w:start w:val="5"/>
      <w:numFmt w:val="decimal"/>
      <w:lvlText w:val="%2.3"/>
      <w:lvlJc w:val="left"/>
      <w:pPr>
        <w:ind w:left="862" w:hanging="360"/>
      </w:pPr>
      <w:rPr>
        <w:rFonts w:cs="Times New Roman" w:hint="default"/>
        <w:b/>
        <w:i w:val="0"/>
      </w:rPr>
    </w:lvl>
    <w:lvl w:ilvl="2">
      <w:start w:val="1"/>
      <w:numFmt w:val="decimal"/>
      <w:lvlText w:val="%1.%2.%3"/>
      <w:lvlJc w:val="left"/>
      <w:pPr>
        <w:ind w:left="1724" w:hanging="720"/>
      </w:pPr>
      <w:rPr>
        <w:rFonts w:cs="Times New Roman" w:hint="default"/>
        <w:i w:val="0"/>
      </w:rPr>
    </w:lvl>
    <w:lvl w:ilvl="3">
      <w:start w:val="1"/>
      <w:numFmt w:val="decimal"/>
      <w:lvlText w:val="%1.%2.%3.%4"/>
      <w:lvlJc w:val="left"/>
      <w:pPr>
        <w:ind w:left="2226" w:hanging="720"/>
      </w:pPr>
      <w:rPr>
        <w:rFonts w:cs="Times New Roman" w:hint="default"/>
        <w:i w:val="0"/>
      </w:rPr>
    </w:lvl>
    <w:lvl w:ilvl="4">
      <w:start w:val="1"/>
      <w:numFmt w:val="decimal"/>
      <w:lvlText w:val="%1.%2.%3.%4.%5"/>
      <w:lvlJc w:val="left"/>
      <w:pPr>
        <w:ind w:left="3088" w:hanging="1080"/>
      </w:pPr>
      <w:rPr>
        <w:rFonts w:cs="Times New Roman" w:hint="default"/>
        <w:i w:val="0"/>
      </w:rPr>
    </w:lvl>
    <w:lvl w:ilvl="5">
      <w:start w:val="1"/>
      <w:numFmt w:val="decimal"/>
      <w:lvlText w:val="%1.%2.%3.%4.%5.%6"/>
      <w:lvlJc w:val="left"/>
      <w:pPr>
        <w:ind w:left="3590" w:hanging="1080"/>
      </w:pPr>
      <w:rPr>
        <w:rFonts w:cs="Times New Roman" w:hint="default"/>
        <w:i w:val="0"/>
      </w:rPr>
    </w:lvl>
    <w:lvl w:ilvl="6">
      <w:start w:val="1"/>
      <w:numFmt w:val="decimal"/>
      <w:lvlText w:val="%1.%2.%3.%4.%5.%6.%7"/>
      <w:lvlJc w:val="left"/>
      <w:pPr>
        <w:ind w:left="4452" w:hanging="1440"/>
      </w:pPr>
      <w:rPr>
        <w:rFonts w:cs="Times New Roman" w:hint="default"/>
        <w:i w:val="0"/>
      </w:rPr>
    </w:lvl>
    <w:lvl w:ilvl="7">
      <w:start w:val="1"/>
      <w:numFmt w:val="decimal"/>
      <w:lvlText w:val="%1.%2.%3.%4.%5.%6.%7.%8"/>
      <w:lvlJc w:val="left"/>
      <w:pPr>
        <w:ind w:left="4954" w:hanging="1440"/>
      </w:pPr>
      <w:rPr>
        <w:rFonts w:cs="Times New Roman" w:hint="default"/>
        <w:i w:val="0"/>
      </w:rPr>
    </w:lvl>
    <w:lvl w:ilvl="8">
      <w:start w:val="1"/>
      <w:numFmt w:val="decimal"/>
      <w:lvlText w:val="%1.%2.%3.%4.%5.%6.%7.%8.%9"/>
      <w:lvlJc w:val="left"/>
      <w:pPr>
        <w:ind w:left="5816" w:hanging="1800"/>
      </w:pPr>
      <w:rPr>
        <w:rFonts w:cs="Times New Roman" w:hint="default"/>
        <w:i w:val="0"/>
      </w:rPr>
    </w:lvl>
  </w:abstractNum>
  <w:abstractNum w:abstractNumId="2">
    <w:nsid w:val="41093112"/>
    <w:multiLevelType w:val="hybridMultilevel"/>
    <w:tmpl w:val="309414E2"/>
    <w:lvl w:ilvl="0" w:tplc="6330BF04">
      <w:start w:val="1"/>
      <w:numFmt w:val="decimal"/>
      <w:lvlText w:val="%1)"/>
      <w:lvlJc w:val="left"/>
      <w:pPr>
        <w:ind w:left="360" w:hanging="360"/>
      </w:pPr>
      <w:rPr>
        <w:rFonts w:cs="Times New Roman"/>
        <w:b/>
        <w:color w:val="000000"/>
      </w:rPr>
    </w:lvl>
    <w:lvl w:ilvl="1" w:tplc="1F9E40B4">
      <w:numFmt w:val="bullet"/>
      <w:lvlText w:val="-"/>
      <w:lvlJc w:val="left"/>
      <w:pPr>
        <w:ind w:left="1080" w:hanging="360"/>
      </w:pPr>
      <w:rPr>
        <w:rFonts w:ascii="Tahoma" w:eastAsia="Times New Roman" w:hAnsi="Tahoma" w:hint="default"/>
      </w:rPr>
    </w:lvl>
    <w:lvl w:ilvl="2" w:tplc="0408001B">
      <w:start w:val="1"/>
      <w:numFmt w:val="lowerRoman"/>
      <w:lvlText w:val="%3."/>
      <w:lvlJc w:val="right"/>
      <w:pPr>
        <w:ind w:left="1800" w:hanging="180"/>
      </w:pPr>
      <w:rPr>
        <w:rFonts w:cs="Times New Roman"/>
      </w:rPr>
    </w:lvl>
    <w:lvl w:ilvl="3" w:tplc="0408000F">
      <w:start w:val="1"/>
      <w:numFmt w:val="decimal"/>
      <w:lvlText w:val="%4."/>
      <w:lvlJc w:val="left"/>
      <w:pPr>
        <w:ind w:left="2520" w:hanging="360"/>
      </w:pPr>
      <w:rPr>
        <w:rFonts w:cs="Times New Roman"/>
      </w:rPr>
    </w:lvl>
    <w:lvl w:ilvl="4" w:tplc="04080019">
      <w:start w:val="1"/>
      <w:numFmt w:val="lowerLetter"/>
      <w:lvlText w:val="%5."/>
      <w:lvlJc w:val="left"/>
      <w:pPr>
        <w:ind w:left="3240" w:hanging="360"/>
      </w:pPr>
      <w:rPr>
        <w:rFonts w:cs="Times New Roman"/>
      </w:rPr>
    </w:lvl>
    <w:lvl w:ilvl="5" w:tplc="0408001B">
      <w:start w:val="1"/>
      <w:numFmt w:val="lowerRoman"/>
      <w:lvlText w:val="%6."/>
      <w:lvlJc w:val="right"/>
      <w:pPr>
        <w:ind w:left="3960" w:hanging="180"/>
      </w:pPr>
      <w:rPr>
        <w:rFonts w:cs="Times New Roman"/>
      </w:rPr>
    </w:lvl>
    <w:lvl w:ilvl="6" w:tplc="0408000F">
      <w:start w:val="1"/>
      <w:numFmt w:val="decimal"/>
      <w:lvlText w:val="%7."/>
      <w:lvlJc w:val="left"/>
      <w:pPr>
        <w:ind w:left="4680" w:hanging="360"/>
      </w:pPr>
      <w:rPr>
        <w:rFonts w:cs="Times New Roman"/>
      </w:rPr>
    </w:lvl>
    <w:lvl w:ilvl="7" w:tplc="04080019">
      <w:start w:val="1"/>
      <w:numFmt w:val="lowerLetter"/>
      <w:lvlText w:val="%8."/>
      <w:lvlJc w:val="left"/>
      <w:pPr>
        <w:ind w:left="5400" w:hanging="360"/>
      </w:pPr>
      <w:rPr>
        <w:rFonts w:cs="Times New Roman"/>
      </w:rPr>
    </w:lvl>
    <w:lvl w:ilvl="8" w:tplc="0408001B">
      <w:start w:val="1"/>
      <w:numFmt w:val="lowerRoman"/>
      <w:lvlText w:val="%9."/>
      <w:lvlJc w:val="right"/>
      <w:pPr>
        <w:ind w:left="6120" w:hanging="180"/>
      </w:pPr>
      <w:rPr>
        <w:rFonts w:cs="Times New Roman"/>
      </w:rPr>
    </w:lvl>
  </w:abstractNum>
  <w:abstractNum w:abstractNumId="3">
    <w:nsid w:val="55915D24"/>
    <w:multiLevelType w:val="hybridMultilevel"/>
    <w:tmpl w:val="141279B6"/>
    <w:lvl w:ilvl="0" w:tplc="0408001B">
      <w:start w:val="1"/>
      <w:numFmt w:val="lowerRoman"/>
      <w:lvlText w:val="%1."/>
      <w:lvlJc w:val="right"/>
      <w:pPr>
        <w:ind w:left="1080" w:hanging="360"/>
      </w:pPr>
      <w:rPr>
        <w:rFonts w:cs="Times New Roman"/>
      </w:rPr>
    </w:lvl>
    <w:lvl w:ilvl="1" w:tplc="04080013">
      <w:start w:val="1"/>
      <w:numFmt w:val="upperRoman"/>
      <w:lvlText w:val="%2."/>
      <w:lvlJc w:val="right"/>
      <w:pPr>
        <w:ind w:left="1800" w:hanging="360"/>
      </w:pPr>
      <w:rPr>
        <w:rFonts w:cs="Times New Roman"/>
      </w:rPr>
    </w:lvl>
    <w:lvl w:ilvl="2" w:tplc="0408001B">
      <w:start w:val="1"/>
      <w:numFmt w:val="lowerRoman"/>
      <w:lvlText w:val="%3."/>
      <w:lvlJc w:val="right"/>
      <w:pPr>
        <w:ind w:left="2520" w:hanging="180"/>
      </w:pPr>
      <w:rPr>
        <w:rFonts w:cs="Times New Roman"/>
      </w:rPr>
    </w:lvl>
    <w:lvl w:ilvl="3" w:tplc="0408000F">
      <w:start w:val="1"/>
      <w:numFmt w:val="decimal"/>
      <w:lvlText w:val="%4."/>
      <w:lvlJc w:val="left"/>
      <w:pPr>
        <w:ind w:left="3240" w:hanging="360"/>
      </w:pPr>
      <w:rPr>
        <w:rFonts w:cs="Times New Roman"/>
      </w:rPr>
    </w:lvl>
    <w:lvl w:ilvl="4" w:tplc="04080019">
      <w:start w:val="1"/>
      <w:numFmt w:val="lowerLetter"/>
      <w:lvlText w:val="%5."/>
      <w:lvlJc w:val="left"/>
      <w:pPr>
        <w:ind w:left="3960" w:hanging="360"/>
      </w:pPr>
      <w:rPr>
        <w:rFonts w:cs="Times New Roman"/>
      </w:rPr>
    </w:lvl>
    <w:lvl w:ilvl="5" w:tplc="0408001B">
      <w:start w:val="1"/>
      <w:numFmt w:val="lowerRoman"/>
      <w:lvlText w:val="%6."/>
      <w:lvlJc w:val="right"/>
      <w:pPr>
        <w:ind w:left="4680" w:hanging="180"/>
      </w:pPr>
      <w:rPr>
        <w:rFonts w:cs="Times New Roman"/>
      </w:rPr>
    </w:lvl>
    <w:lvl w:ilvl="6" w:tplc="0408000F">
      <w:start w:val="1"/>
      <w:numFmt w:val="decimal"/>
      <w:lvlText w:val="%7."/>
      <w:lvlJc w:val="left"/>
      <w:pPr>
        <w:ind w:left="5400" w:hanging="360"/>
      </w:pPr>
      <w:rPr>
        <w:rFonts w:cs="Times New Roman"/>
      </w:rPr>
    </w:lvl>
    <w:lvl w:ilvl="7" w:tplc="04080019">
      <w:start w:val="1"/>
      <w:numFmt w:val="lowerLetter"/>
      <w:lvlText w:val="%8."/>
      <w:lvlJc w:val="left"/>
      <w:pPr>
        <w:ind w:left="6120" w:hanging="360"/>
      </w:pPr>
      <w:rPr>
        <w:rFonts w:cs="Times New Roman"/>
      </w:rPr>
    </w:lvl>
    <w:lvl w:ilvl="8" w:tplc="0408001B">
      <w:start w:val="1"/>
      <w:numFmt w:val="lowerRoman"/>
      <w:lvlText w:val="%9."/>
      <w:lvlJc w:val="right"/>
      <w:pPr>
        <w:ind w:left="6840" w:hanging="180"/>
      </w:pPr>
      <w:rPr>
        <w:rFonts w:cs="Times New Roman"/>
      </w:rPr>
    </w:lvl>
  </w:abstractNum>
  <w:abstractNum w:abstractNumId="4">
    <w:nsid w:val="5FE10043"/>
    <w:multiLevelType w:val="hybridMultilevel"/>
    <w:tmpl w:val="17D6CFCE"/>
    <w:lvl w:ilvl="0" w:tplc="003E89B2">
      <w:start w:val="1"/>
      <w:numFmt w:val="decimal"/>
      <w:lvlText w:val="%1."/>
      <w:lvlJc w:val="left"/>
      <w:pPr>
        <w:tabs>
          <w:tab w:val="num" w:pos="360"/>
        </w:tabs>
        <w:ind w:left="360" w:hanging="360"/>
      </w:pPr>
      <w:rPr>
        <w:rFonts w:cs="Times New Roman" w:hint="default"/>
      </w:rPr>
    </w:lvl>
    <w:lvl w:ilvl="1" w:tplc="04080019" w:tentative="1">
      <w:start w:val="1"/>
      <w:numFmt w:val="lowerLetter"/>
      <w:lvlText w:val="%2."/>
      <w:lvlJc w:val="left"/>
      <w:pPr>
        <w:tabs>
          <w:tab w:val="num" w:pos="1080"/>
        </w:tabs>
        <w:ind w:left="1080" w:hanging="360"/>
      </w:pPr>
      <w:rPr>
        <w:rFonts w:cs="Times New Roman"/>
      </w:rPr>
    </w:lvl>
    <w:lvl w:ilvl="2" w:tplc="0408001B" w:tentative="1">
      <w:start w:val="1"/>
      <w:numFmt w:val="lowerRoman"/>
      <w:lvlText w:val="%3."/>
      <w:lvlJc w:val="right"/>
      <w:pPr>
        <w:tabs>
          <w:tab w:val="num" w:pos="1800"/>
        </w:tabs>
        <w:ind w:left="1800" w:hanging="180"/>
      </w:pPr>
      <w:rPr>
        <w:rFonts w:cs="Times New Roman"/>
      </w:rPr>
    </w:lvl>
    <w:lvl w:ilvl="3" w:tplc="0408000F">
      <w:start w:val="1"/>
      <w:numFmt w:val="decimal"/>
      <w:lvlText w:val="%4."/>
      <w:lvlJc w:val="left"/>
      <w:pPr>
        <w:tabs>
          <w:tab w:val="num" w:pos="2520"/>
        </w:tabs>
        <w:ind w:left="2520" w:hanging="360"/>
      </w:pPr>
      <w:rPr>
        <w:rFonts w:cs="Times New Roman" w:hint="default"/>
      </w:rPr>
    </w:lvl>
    <w:lvl w:ilvl="4" w:tplc="04080019">
      <w:start w:val="1"/>
      <w:numFmt w:val="lowerLetter"/>
      <w:lvlText w:val="%5."/>
      <w:lvlJc w:val="left"/>
      <w:pPr>
        <w:tabs>
          <w:tab w:val="num" w:pos="3240"/>
        </w:tabs>
        <w:ind w:left="3240" w:hanging="360"/>
      </w:pPr>
      <w:rPr>
        <w:rFonts w:cs="Times New Roman"/>
      </w:rPr>
    </w:lvl>
    <w:lvl w:ilvl="5" w:tplc="0408001B" w:tentative="1">
      <w:start w:val="1"/>
      <w:numFmt w:val="lowerRoman"/>
      <w:lvlText w:val="%6."/>
      <w:lvlJc w:val="right"/>
      <w:pPr>
        <w:tabs>
          <w:tab w:val="num" w:pos="3960"/>
        </w:tabs>
        <w:ind w:left="3960" w:hanging="180"/>
      </w:pPr>
      <w:rPr>
        <w:rFonts w:cs="Times New Roman"/>
      </w:rPr>
    </w:lvl>
    <w:lvl w:ilvl="6" w:tplc="0408000F" w:tentative="1">
      <w:start w:val="1"/>
      <w:numFmt w:val="decimal"/>
      <w:lvlText w:val="%7."/>
      <w:lvlJc w:val="left"/>
      <w:pPr>
        <w:tabs>
          <w:tab w:val="num" w:pos="4680"/>
        </w:tabs>
        <w:ind w:left="4680" w:hanging="360"/>
      </w:pPr>
      <w:rPr>
        <w:rFonts w:cs="Times New Roman"/>
      </w:rPr>
    </w:lvl>
    <w:lvl w:ilvl="7" w:tplc="04080019" w:tentative="1">
      <w:start w:val="1"/>
      <w:numFmt w:val="lowerLetter"/>
      <w:lvlText w:val="%8."/>
      <w:lvlJc w:val="left"/>
      <w:pPr>
        <w:tabs>
          <w:tab w:val="num" w:pos="5400"/>
        </w:tabs>
        <w:ind w:left="5400" w:hanging="360"/>
      </w:pPr>
      <w:rPr>
        <w:rFonts w:cs="Times New Roman"/>
      </w:rPr>
    </w:lvl>
    <w:lvl w:ilvl="8" w:tplc="0408001B" w:tentative="1">
      <w:start w:val="1"/>
      <w:numFmt w:val="lowerRoman"/>
      <w:lvlText w:val="%9."/>
      <w:lvlJc w:val="right"/>
      <w:pPr>
        <w:tabs>
          <w:tab w:val="num" w:pos="6120"/>
        </w:tabs>
        <w:ind w:left="6120" w:hanging="180"/>
      </w:pPr>
      <w:rPr>
        <w:rFonts w:cs="Times New Roman"/>
      </w:rPr>
    </w:lvl>
  </w:abstractNum>
  <w:num w:numId="1">
    <w:abstractNumId w:val="0"/>
  </w:num>
  <w:num w:numId="2">
    <w:abstractNumId w:val="1"/>
  </w:num>
  <w:num w:numId="3">
    <w:abstractNumId w:val="4"/>
  </w:num>
  <w:num w:numId="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0281"/>
    <w:rsid w:val="000053E9"/>
    <w:rsid w:val="00094F1B"/>
    <w:rsid w:val="000B56D3"/>
    <w:rsid w:val="000D072C"/>
    <w:rsid w:val="00110B7A"/>
    <w:rsid w:val="0013794A"/>
    <w:rsid w:val="001820B2"/>
    <w:rsid w:val="001E3329"/>
    <w:rsid w:val="001F2DF0"/>
    <w:rsid w:val="0023154C"/>
    <w:rsid w:val="00233177"/>
    <w:rsid w:val="002417C2"/>
    <w:rsid w:val="002431C7"/>
    <w:rsid w:val="002C7E89"/>
    <w:rsid w:val="003021C9"/>
    <w:rsid w:val="0030241A"/>
    <w:rsid w:val="003A1FAA"/>
    <w:rsid w:val="003A78F4"/>
    <w:rsid w:val="003B2606"/>
    <w:rsid w:val="003C56E8"/>
    <w:rsid w:val="003E2EA1"/>
    <w:rsid w:val="004365AD"/>
    <w:rsid w:val="00475BCB"/>
    <w:rsid w:val="00485062"/>
    <w:rsid w:val="004B0F67"/>
    <w:rsid w:val="004B2B45"/>
    <w:rsid w:val="0050366E"/>
    <w:rsid w:val="00544038"/>
    <w:rsid w:val="0055450B"/>
    <w:rsid w:val="005A559D"/>
    <w:rsid w:val="005B27E4"/>
    <w:rsid w:val="006C7F48"/>
    <w:rsid w:val="00756977"/>
    <w:rsid w:val="00777E49"/>
    <w:rsid w:val="00786D09"/>
    <w:rsid w:val="00795030"/>
    <w:rsid w:val="007A391B"/>
    <w:rsid w:val="007D0ACD"/>
    <w:rsid w:val="00811A4D"/>
    <w:rsid w:val="00816CC5"/>
    <w:rsid w:val="00823594"/>
    <w:rsid w:val="00830281"/>
    <w:rsid w:val="00830319"/>
    <w:rsid w:val="008653BD"/>
    <w:rsid w:val="008C7F30"/>
    <w:rsid w:val="008E0D4E"/>
    <w:rsid w:val="009003AF"/>
    <w:rsid w:val="00921D3A"/>
    <w:rsid w:val="00932BB7"/>
    <w:rsid w:val="00940EDC"/>
    <w:rsid w:val="0097402F"/>
    <w:rsid w:val="00974C21"/>
    <w:rsid w:val="009D07EE"/>
    <w:rsid w:val="009F1B82"/>
    <w:rsid w:val="00AE05D1"/>
    <w:rsid w:val="00B152D6"/>
    <w:rsid w:val="00B177D6"/>
    <w:rsid w:val="00B671FC"/>
    <w:rsid w:val="00C71559"/>
    <w:rsid w:val="00C80F58"/>
    <w:rsid w:val="00C963E9"/>
    <w:rsid w:val="00CA1111"/>
    <w:rsid w:val="00CC2FFE"/>
    <w:rsid w:val="00CC60A0"/>
    <w:rsid w:val="00CE1BD5"/>
    <w:rsid w:val="00CE365A"/>
    <w:rsid w:val="00CE4331"/>
    <w:rsid w:val="00D42BFE"/>
    <w:rsid w:val="00D728DA"/>
    <w:rsid w:val="00D86BF8"/>
    <w:rsid w:val="00D93FBF"/>
    <w:rsid w:val="00DA040F"/>
    <w:rsid w:val="00E11C05"/>
    <w:rsid w:val="00E4455F"/>
    <w:rsid w:val="00E60822"/>
    <w:rsid w:val="00E71505"/>
    <w:rsid w:val="00ED7311"/>
    <w:rsid w:val="00EE60AC"/>
    <w:rsid w:val="00F15DBB"/>
    <w:rsid w:val="00F16814"/>
    <w:rsid w:val="00F40B13"/>
    <w:rsid w:val="00FD19E1"/>
    <w:rsid w:val="00FE0DF1"/>
    <w:rsid w:val="00FE28A0"/>
    <w:rsid w:val="00FF43E1"/>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0281"/>
    <w:pPr>
      <w:spacing w:before="120" w:after="120" w:line="320" w:lineRule="atLeast"/>
      <w:jc w:val="both"/>
    </w:pPr>
    <w:rPr>
      <w:rFonts w:ascii="Verdana" w:eastAsia="Times New Roman" w:hAnsi="Verdana"/>
      <w:sz w:val="20"/>
      <w:szCs w:val="24"/>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30281"/>
    <w:pPr>
      <w:ind w:left="720"/>
    </w:pPr>
  </w:style>
</w:styles>
</file>

<file path=word/webSettings.xml><?xml version="1.0" encoding="utf-8"?>
<w:webSettings xmlns:r="http://schemas.openxmlformats.org/officeDocument/2006/relationships" xmlns:w="http://schemas.openxmlformats.org/wordprocessingml/2006/main">
  <w:divs>
    <w:div w:id="807282320">
      <w:marLeft w:val="0"/>
      <w:marRight w:val="0"/>
      <w:marTop w:val="0"/>
      <w:marBottom w:val="0"/>
      <w:divBdr>
        <w:top w:val="none" w:sz="0" w:space="0" w:color="auto"/>
        <w:left w:val="none" w:sz="0" w:space="0" w:color="auto"/>
        <w:bottom w:val="none" w:sz="0" w:space="0" w:color="auto"/>
        <w:right w:val="none" w:sz="0" w:space="0" w:color="auto"/>
      </w:divBdr>
    </w:div>
    <w:div w:id="807282321">
      <w:marLeft w:val="0"/>
      <w:marRight w:val="0"/>
      <w:marTop w:val="0"/>
      <w:marBottom w:val="0"/>
      <w:divBdr>
        <w:top w:val="none" w:sz="0" w:space="0" w:color="auto"/>
        <w:left w:val="none" w:sz="0" w:space="0" w:color="auto"/>
        <w:bottom w:val="none" w:sz="0" w:space="0" w:color="auto"/>
        <w:right w:val="none" w:sz="0" w:space="0" w:color="auto"/>
      </w:divBdr>
    </w:div>
    <w:div w:id="807282322">
      <w:marLeft w:val="0"/>
      <w:marRight w:val="0"/>
      <w:marTop w:val="0"/>
      <w:marBottom w:val="0"/>
      <w:divBdr>
        <w:top w:val="none" w:sz="0" w:space="0" w:color="auto"/>
        <w:left w:val="none" w:sz="0" w:space="0" w:color="auto"/>
        <w:bottom w:val="none" w:sz="0" w:space="0" w:color="auto"/>
        <w:right w:val="none" w:sz="0" w:space="0" w:color="auto"/>
      </w:divBdr>
    </w:div>
    <w:div w:id="807282323">
      <w:marLeft w:val="0"/>
      <w:marRight w:val="0"/>
      <w:marTop w:val="0"/>
      <w:marBottom w:val="0"/>
      <w:divBdr>
        <w:top w:val="none" w:sz="0" w:space="0" w:color="auto"/>
        <w:left w:val="none" w:sz="0" w:space="0" w:color="auto"/>
        <w:bottom w:val="none" w:sz="0" w:space="0" w:color="auto"/>
        <w:right w:val="none" w:sz="0" w:space="0" w:color="auto"/>
      </w:divBdr>
    </w:div>
    <w:div w:id="807282324">
      <w:marLeft w:val="0"/>
      <w:marRight w:val="0"/>
      <w:marTop w:val="0"/>
      <w:marBottom w:val="0"/>
      <w:divBdr>
        <w:top w:val="none" w:sz="0" w:space="0" w:color="auto"/>
        <w:left w:val="none" w:sz="0" w:space="0" w:color="auto"/>
        <w:bottom w:val="none" w:sz="0" w:space="0" w:color="auto"/>
        <w:right w:val="none" w:sz="0" w:space="0" w:color="auto"/>
      </w:divBdr>
    </w:div>
    <w:div w:id="8072823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254</TotalTime>
  <Pages>3</Pages>
  <Words>1384</Words>
  <Characters>7478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Νίκος Θωμαΐδης</dc:creator>
  <cp:keywords/>
  <dc:description/>
  <cp:lastModifiedBy>User</cp:lastModifiedBy>
  <cp:revision>32</cp:revision>
  <cp:lastPrinted>2019-06-11T08:46:00Z</cp:lastPrinted>
  <dcterms:created xsi:type="dcterms:W3CDTF">2018-06-05T07:34:00Z</dcterms:created>
  <dcterms:modified xsi:type="dcterms:W3CDTF">2019-06-14T09:10:00Z</dcterms:modified>
</cp:coreProperties>
</file>